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88" w:line="312" w:lineRule="auto"/>
        <w:jc w:val="center"/>
        <w:rPr>
          <w:rFonts w:ascii="Times New Roman" w:cs="Times New Roman" w:eastAsia="Times New Roman" w:hAnsi="Times New Roman"/>
          <w:b w:val="1"/>
        </w:rPr>
      </w:pPr>
      <w:r w:rsidDel="00000000" w:rsidR="00000000" w:rsidRPr="00000000">
        <w:rPr>
          <w:rFonts w:ascii="Arial" w:cs="Arial" w:eastAsia="Arial" w:hAnsi="Arial"/>
          <w:b w:val="1"/>
          <w:sz w:val="20"/>
          <w:szCs w:val="20"/>
          <w:rtl w:val="0"/>
        </w:rPr>
        <w:t xml:space="preserve">MINUTA </w:t>
      </w:r>
      <w:r w:rsidDel="00000000" w:rsidR="00000000" w:rsidRPr="00000000">
        <w:rPr>
          <w:rFonts w:ascii="Arial" w:cs="Arial" w:eastAsia="Arial" w:hAnsi="Arial"/>
          <w:b w:val="1"/>
          <w:color w:val="000000"/>
          <w:sz w:val="20"/>
          <w:szCs w:val="20"/>
          <w:rtl w:val="0"/>
        </w:rPr>
        <w:t xml:space="preserve"> ATA DE REGISTRO DE PREÇOS </w:t>
        <w:br w:type="textWrapping"/>
        <w:t xml:space="preserve">Lei nº 14.133, de 1º de abril de 2021</w:t>
      </w:r>
      <w:r w:rsidDel="00000000" w:rsidR="00000000" w:rsidRPr="00000000">
        <w:rPr>
          <w:rtl w:val="0"/>
        </w:rPr>
      </w:r>
    </w:p>
    <w:p w:rsidR="00000000" w:rsidDel="00000000" w:rsidP="00000000" w:rsidRDefault="00000000" w:rsidRPr="00000000" w14:paraId="00000002">
      <w:pPr>
        <w:spacing w:after="40" w:line="288" w:lineRule="auto"/>
        <w:jc w:val="center"/>
        <w:rPr>
          <w:rFonts w:ascii="Arial" w:cs="Arial" w:eastAsia="Arial" w:hAnsi="Arial"/>
          <w:b w:val="1"/>
          <w:i w:val="1"/>
          <w:color w:val="ff0000"/>
          <w:sz w:val="20"/>
          <w:szCs w:val="20"/>
        </w:rPr>
      </w:pPr>
      <w:r w:rsidDel="00000000" w:rsidR="00000000" w:rsidRPr="00000000">
        <w:rPr>
          <w:rFonts w:ascii="Times New Roman" w:cs="Times New Roman" w:eastAsia="Times New Roman" w:hAnsi="Times New Roman"/>
          <w:b w:val="1"/>
          <w:rtl w:val="0"/>
        </w:rPr>
        <w:t xml:space="preserve">Instituto Federal de Educação, Ciência e Tecnologia Goiano</w:t>
      </w:r>
      <w:r w:rsidDel="00000000" w:rsidR="00000000" w:rsidRPr="00000000">
        <w:rPr>
          <w:rtl w:val="0"/>
        </w:rPr>
      </w:r>
    </w:p>
    <w:p w:rsidR="00000000" w:rsidDel="00000000" w:rsidP="00000000" w:rsidRDefault="00000000" w:rsidRPr="00000000" w14:paraId="00000003">
      <w:pPr>
        <w:spacing w:before="120" w:line="312" w:lineRule="auto"/>
        <w:jc w:val="center"/>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Processo Administr</w:t>
      </w:r>
      <w:r w:rsidDel="00000000" w:rsidR="00000000" w:rsidRPr="00000000">
        <w:rPr>
          <w:rFonts w:ascii="Arial" w:cs="Arial" w:eastAsia="Arial" w:hAnsi="Arial"/>
          <w:sz w:val="20"/>
          <w:szCs w:val="20"/>
          <w:rtl w:val="0"/>
        </w:rPr>
        <w:t xml:space="preserve">ativo n° </w:t>
      </w:r>
      <w:r w:rsidDel="00000000" w:rsidR="00000000" w:rsidRPr="00000000">
        <w:rPr>
          <w:rFonts w:ascii="Arial" w:cs="Arial" w:eastAsia="Arial" w:hAnsi="Arial"/>
          <w:i w:val="1"/>
          <w:sz w:val="20"/>
          <w:szCs w:val="20"/>
          <w:rtl w:val="0"/>
        </w:rPr>
        <w:t xml:space="preserve">23216.000087.2025-51</w:t>
      </w:r>
      <w:r w:rsidDel="00000000" w:rsidR="00000000" w:rsidRPr="00000000">
        <w:rPr>
          <w:rtl w:val="0"/>
        </w:rPr>
      </w:r>
    </w:p>
    <w:p w:rsidR="00000000" w:rsidDel="00000000" w:rsidP="00000000" w:rsidRDefault="00000000" w:rsidRPr="00000000" w14:paraId="00000004">
      <w:pPr>
        <w:spacing w:after="288" w:line="312"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Ata de Registro de Preços nº </w:t>
      </w:r>
      <w:r w:rsidDel="00000000" w:rsidR="00000000" w:rsidRPr="00000000">
        <w:rPr>
          <w:rFonts w:ascii="Arial" w:cs="Arial" w:eastAsia="Arial" w:hAnsi="Arial"/>
          <w:i w:val="1"/>
          <w:sz w:val="20"/>
          <w:szCs w:val="20"/>
          <w:rtl w:val="0"/>
        </w:rPr>
        <w:t xml:space="preserve">XX</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i w:val="1"/>
          <w:sz w:val="20"/>
          <w:szCs w:val="20"/>
          <w:rtl w:val="0"/>
        </w:rPr>
        <w:t xml:space="preserve">XXXX</w:t>
      </w:r>
      <w:r w:rsidDel="00000000" w:rsidR="00000000" w:rsidRPr="00000000">
        <w:rPr>
          <w:rtl w:val="0"/>
        </w:rPr>
      </w:r>
    </w:p>
    <w:p w:rsidR="00000000" w:rsidDel="00000000" w:rsidP="00000000" w:rsidRDefault="00000000" w:rsidRPr="00000000" w14:paraId="00000005">
      <w:pPr>
        <w:widowControl w:val="0"/>
        <w:tabs>
          <w:tab w:val="center" w:leader="none" w:pos="4779"/>
          <w:tab w:val="right" w:leader="none" w:pos="9198"/>
        </w:tabs>
        <w:spacing w:after="120" w:before="120" w:line="276" w:lineRule="auto"/>
        <w:ind w:right="-28" w:firstLine="1418"/>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O(A) </w:t>
      </w:r>
      <w:r w:rsidDel="00000000" w:rsidR="00000000" w:rsidRPr="00000000">
        <w:rPr>
          <w:rFonts w:ascii="Arial" w:cs="Arial" w:eastAsia="Arial" w:hAnsi="Arial"/>
          <w:i w:val="1"/>
          <w:sz w:val="20"/>
          <w:szCs w:val="20"/>
          <w:rtl w:val="0"/>
        </w:rPr>
        <w:t xml:space="preserve">Instituto Federal de Educação, Ciência e Tecnologia Goiano que gerenciará a ata de registro de preços,</w:t>
      </w:r>
      <w:r w:rsidDel="00000000" w:rsidR="00000000" w:rsidRPr="00000000">
        <w:rPr>
          <w:rFonts w:ascii="Arial" w:cs="Arial" w:eastAsia="Arial" w:hAnsi="Arial"/>
          <w:sz w:val="20"/>
          <w:szCs w:val="20"/>
          <w:rtl w:val="0"/>
        </w:rPr>
        <w:t xml:space="preserve"> com sede no(a) </w:t>
      </w:r>
      <w:r w:rsidDel="00000000" w:rsidR="00000000" w:rsidRPr="00000000">
        <w:rPr>
          <w:rFonts w:ascii="Arial" w:cs="Arial" w:eastAsia="Arial" w:hAnsi="Arial"/>
          <w:i w:val="1"/>
          <w:sz w:val="20"/>
          <w:szCs w:val="20"/>
          <w:rtl w:val="0"/>
        </w:rPr>
        <w:t xml:space="preserve">rua 88</w:t>
      </w:r>
      <w:r w:rsidDel="00000000" w:rsidR="00000000" w:rsidRPr="00000000">
        <w:rPr>
          <w:rFonts w:ascii="Arial" w:cs="Arial" w:eastAsia="Arial" w:hAnsi="Arial"/>
          <w:sz w:val="20"/>
          <w:szCs w:val="20"/>
          <w:rtl w:val="0"/>
        </w:rPr>
        <w:t xml:space="preserve">, na cidade de </w:t>
      </w:r>
      <w:r w:rsidDel="00000000" w:rsidR="00000000" w:rsidRPr="00000000">
        <w:rPr>
          <w:rFonts w:ascii="Arial" w:cs="Arial" w:eastAsia="Arial" w:hAnsi="Arial"/>
          <w:i w:val="1"/>
          <w:sz w:val="20"/>
          <w:szCs w:val="20"/>
          <w:rtl w:val="0"/>
        </w:rPr>
        <w:t xml:space="preserve">Goiânia - GO</w:t>
      </w:r>
      <w:r w:rsidDel="00000000" w:rsidR="00000000" w:rsidRPr="00000000">
        <w:rPr>
          <w:rFonts w:ascii="Arial" w:cs="Arial" w:eastAsia="Arial" w:hAnsi="Arial"/>
          <w:sz w:val="20"/>
          <w:szCs w:val="20"/>
          <w:rtl w:val="0"/>
        </w:rPr>
        <w:t xml:space="preserve">, inscrito(a) no CNPJ sob o nº </w:t>
      </w:r>
      <w:r w:rsidDel="00000000" w:rsidR="00000000" w:rsidRPr="00000000">
        <w:rPr>
          <w:rFonts w:ascii="Arial" w:cs="Arial" w:eastAsia="Arial" w:hAnsi="Arial"/>
          <w:i w:val="1"/>
          <w:sz w:val="20"/>
          <w:szCs w:val="20"/>
          <w:rtl w:val="0"/>
        </w:rPr>
        <w:t xml:space="preserve">10.651.417/0001-78,</w:t>
      </w:r>
      <w:r w:rsidDel="00000000" w:rsidR="00000000" w:rsidRPr="00000000">
        <w:rPr>
          <w:rFonts w:ascii="Arial" w:cs="Arial" w:eastAsia="Arial" w:hAnsi="Arial"/>
          <w:sz w:val="20"/>
          <w:szCs w:val="20"/>
          <w:rtl w:val="0"/>
        </w:rPr>
        <w:t xml:space="preserve"> neste ato representado(a) pelo(a) [</w:t>
      </w:r>
      <w:r w:rsidDel="00000000" w:rsidR="00000000" w:rsidRPr="00000000">
        <w:rPr>
          <w:rFonts w:ascii="Arial" w:cs="Arial" w:eastAsia="Arial" w:hAnsi="Arial"/>
          <w:i w:val="1"/>
          <w:sz w:val="20"/>
          <w:szCs w:val="20"/>
          <w:rtl w:val="0"/>
        </w:rPr>
        <w:t xml:space="preserve">cargo e nome</w:t>
      </w:r>
      <w:r w:rsidDel="00000000" w:rsidR="00000000" w:rsidRPr="00000000">
        <w:rPr>
          <w:rFonts w:ascii="Arial" w:cs="Arial" w:eastAsia="Arial" w:hAnsi="Arial"/>
          <w:sz w:val="20"/>
          <w:szCs w:val="20"/>
          <w:rtl w:val="0"/>
        </w:rPr>
        <w:t xml:space="preserve">], nomeado(a) pela Portaria nº </w:t>
      </w:r>
      <w:r w:rsidDel="00000000" w:rsidR="00000000" w:rsidRPr="00000000">
        <w:rPr>
          <w:rFonts w:ascii="Arial" w:cs="Arial" w:eastAsia="Arial" w:hAnsi="Arial"/>
          <w:i w:val="1"/>
          <w:sz w:val="20"/>
          <w:szCs w:val="20"/>
          <w:rtl w:val="0"/>
        </w:rPr>
        <w:t xml:space="preserve">XX</w:t>
      </w:r>
      <w:r w:rsidDel="00000000" w:rsidR="00000000" w:rsidRPr="00000000">
        <w:rPr>
          <w:rFonts w:ascii="Arial" w:cs="Arial" w:eastAsia="Arial" w:hAnsi="Arial"/>
          <w:sz w:val="20"/>
          <w:szCs w:val="20"/>
          <w:rtl w:val="0"/>
        </w:rPr>
        <w:t xml:space="preserve">, de </w:t>
      </w:r>
      <w:r w:rsidDel="00000000" w:rsidR="00000000" w:rsidRPr="00000000">
        <w:rPr>
          <w:rFonts w:ascii="Arial" w:cs="Arial" w:eastAsia="Arial" w:hAnsi="Arial"/>
          <w:i w:val="1"/>
          <w:sz w:val="20"/>
          <w:szCs w:val="20"/>
          <w:rtl w:val="0"/>
        </w:rPr>
        <w:t xml:space="preserve">[dia]</w:t>
      </w:r>
      <w:r w:rsidDel="00000000" w:rsidR="00000000" w:rsidRPr="00000000">
        <w:rPr>
          <w:rFonts w:ascii="Arial" w:cs="Arial" w:eastAsia="Arial" w:hAnsi="Arial"/>
          <w:sz w:val="20"/>
          <w:szCs w:val="20"/>
          <w:rtl w:val="0"/>
        </w:rPr>
        <w:t xml:space="preserve"> de </w:t>
      </w:r>
      <w:r w:rsidDel="00000000" w:rsidR="00000000" w:rsidRPr="00000000">
        <w:rPr>
          <w:rFonts w:ascii="Arial" w:cs="Arial" w:eastAsia="Arial" w:hAnsi="Arial"/>
          <w:i w:val="1"/>
          <w:sz w:val="20"/>
          <w:szCs w:val="20"/>
          <w:rtl w:val="0"/>
        </w:rPr>
        <w:t xml:space="preserve">[mês]</w:t>
      </w:r>
      <w:r w:rsidDel="00000000" w:rsidR="00000000" w:rsidRPr="00000000">
        <w:rPr>
          <w:rFonts w:ascii="Arial" w:cs="Arial" w:eastAsia="Arial" w:hAnsi="Arial"/>
          <w:sz w:val="20"/>
          <w:szCs w:val="20"/>
          <w:rtl w:val="0"/>
        </w:rPr>
        <w:t xml:space="preserve"> de </w:t>
      </w:r>
      <w:r w:rsidDel="00000000" w:rsidR="00000000" w:rsidRPr="00000000">
        <w:rPr>
          <w:rFonts w:ascii="Arial" w:cs="Arial" w:eastAsia="Arial" w:hAnsi="Arial"/>
          <w:i w:val="1"/>
          <w:sz w:val="20"/>
          <w:szCs w:val="20"/>
          <w:rtl w:val="0"/>
        </w:rPr>
        <w:t xml:space="preserve">[ano]</w:t>
      </w:r>
      <w:r w:rsidDel="00000000" w:rsidR="00000000" w:rsidRPr="00000000">
        <w:rPr>
          <w:rFonts w:ascii="Arial" w:cs="Arial" w:eastAsia="Arial" w:hAnsi="Arial"/>
          <w:sz w:val="20"/>
          <w:szCs w:val="20"/>
          <w:rtl w:val="0"/>
        </w:rPr>
        <w:t xml:space="preserve">, publicada no</w:t>
      </w:r>
      <w:r w:rsidDel="00000000" w:rsidR="00000000" w:rsidRPr="00000000">
        <w:rPr>
          <w:rFonts w:ascii="Arial" w:cs="Arial" w:eastAsia="Arial" w:hAnsi="Arial"/>
          <w:i w:val="1"/>
          <w:sz w:val="20"/>
          <w:szCs w:val="20"/>
          <w:rtl w:val="0"/>
        </w:rPr>
        <w:t xml:space="preserve"> DOU </w:t>
      </w:r>
      <w:r w:rsidDel="00000000" w:rsidR="00000000" w:rsidRPr="00000000">
        <w:rPr>
          <w:rFonts w:ascii="Arial" w:cs="Arial" w:eastAsia="Arial" w:hAnsi="Arial"/>
          <w:sz w:val="20"/>
          <w:szCs w:val="20"/>
          <w:rtl w:val="0"/>
        </w:rPr>
        <w:t xml:space="preserve">de </w:t>
      </w:r>
      <w:r w:rsidDel="00000000" w:rsidR="00000000" w:rsidRPr="00000000">
        <w:rPr>
          <w:rFonts w:ascii="Arial" w:cs="Arial" w:eastAsia="Arial" w:hAnsi="Arial"/>
          <w:i w:val="1"/>
          <w:sz w:val="20"/>
          <w:szCs w:val="20"/>
          <w:rtl w:val="0"/>
        </w:rPr>
        <w:t xml:space="preserve">[dia]</w:t>
      </w:r>
      <w:r w:rsidDel="00000000" w:rsidR="00000000" w:rsidRPr="00000000">
        <w:rPr>
          <w:rFonts w:ascii="Arial" w:cs="Arial" w:eastAsia="Arial" w:hAnsi="Arial"/>
          <w:sz w:val="20"/>
          <w:szCs w:val="20"/>
          <w:rtl w:val="0"/>
        </w:rPr>
        <w:t xml:space="preserve"> de </w:t>
      </w:r>
      <w:r w:rsidDel="00000000" w:rsidR="00000000" w:rsidRPr="00000000">
        <w:rPr>
          <w:rFonts w:ascii="Arial" w:cs="Arial" w:eastAsia="Arial" w:hAnsi="Arial"/>
          <w:i w:val="1"/>
          <w:sz w:val="20"/>
          <w:szCs w:val="20"/>
          <w:rtl w:val="0"/>
        </w:rPr>
        <w:t xml:space="preserve">[mês]</w:t>
      </w:r>
      <w:r w:rsidDel="00000000" w:rsidR="00000000" w:rsidRPr="00000000">
        <w:rPr>
          <w:rFonts w:ascii="Arial" w:cs="Arial" w:eastAsia="Arial" w:hAnsi="Arial"/>
          <w:sz w:val="20"/>
          <w:szCs w:val="20"/>
          <w:rtl w:val="0"/>
        </w:rPr>
        <w:t xml:space="preserve"> de </w:t>
      </w:r>
      <w:r w:rsidDel="00000000" w:rsidR="00000000" w:rsidRPr="00000000">
        <w:rPr>
          <w:rFonts w:ascii="Arial" w:cs="Arial" w:eastAsia="Arial" w:hAnsi="Arial"/>
          <w:i w:val="1"/>
          <w:sz w:val="20"/>
          <w:szCs w:val="20"/>
          <w:rtl w:val="0"/>
        </w:rPr>
        <w:t xml:space="preserve">[ano]</w:t>
      </w:r>
      <w:r w:rsidDel="00000000" w:rsidR="00000000" w:rsidRPr="00000000">
        <w:rPr>
          <w:rFonts w:ascii="Arial" w:cs="Arial" w:eastAsia="Arial" w:hAnsi="Arial"/>
          <w:sz w:val="20"/>
          <w:szCs w:val="20"/>
          <w:rtl w:val="0"/>
        </w:rPr>
        <w:t xml:space="preserve">, portador da Matrícula Funcional nº </w:t>
      </w:r>
      <w:r w:rsidDel="00000000" w:rsidR="00000000" w:rsidRPr="00000000">
        <w:rPr>
          <w:rFonts w:ascii="Arial" w:cs="Arial" w:eastAsia="Arial" w:hAnsi="Arial"/>
          <w:i w:val="1"/>
          <w:sz w:val="20"/>
          <w:szCs w:val="20"/>
          <w:rtl w:val="0"/>
        </w:rPr>
        <w:t xml:space="preserve">[nº matrícula]</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sz w:val="20"/>
          <w:szCs w:val="20"/>
          <w:rtl w:val="0"/>
        </w:rPr>
        <w:t xml:space="preserve">considerando o julgamento da </w:t>
      </w:r>
      <w:r w:rsidDel="00000000" w:rsidR="00000000" w:rsidRPr="00000000">
        <w:rPr>
          <w:rFonts w:ascii="Arial" w:cs="Arial" w:eastAsia="Arial" w:hAnsi="Arial"/>
          <w:i w:val="1"/>
          <w:sz w:val="20"/>
          <w:szCs w:val="20"/>
          <w:rtl w:val="0"/>
        </w:rPr>
        <w:t xml:space="preserve">licitação na modalidade de pregão, na forma eletrônica</w:t>
      </w:r>
      <w:r w:rsidDel="00000000" w:rsidR="00000000" w:rsidRPr="00000000">
        <w:rPr>
          <w:rFonts w:ascii="Arial" w:cs="Arial" w:eastAsia="Arial" w:hAnsi="Arial"/>
          <w:sz w:val="20"/>
          <w:szCs w:val="20"/>
          <w:rtl w:val="0"/>
        </w:rPr>
        <w:t xml:space="preserve">, para REGISTRO DE PREÇOS nº ......./202..., publicada no ...... de ...../...../202....., processo administrativo n.º </w:t>
      </w:r>
      <w:r w:rsidDel="00000000" w:rsidR="00000000" w:rsidRPr="00000000">
        <w:rPr>
          <w:rFonts w:ascii="Arial" w:cs="Arial" w:eastAsia="Arial" w:hAnsi="Arial"/>
          <w:i w:val="1"/>
          <w:sz w:val="20"/>
          <w:szCs w:val="20"/>
          <w:rtl w:val="0"/>
        </w:rPr>
        <w:t xml:space="preserve">23216.000087.2025-51</w:t>
      </w:r>
      <w:r w:rsidDel="00000000" w:rsidR="00000000" w:rsidRPr="00000000">
        <w:rPr>
          <w:rFonts w:ascii="Arial" w:cs="Arial" w:eastAsia="Arial" w:hAnsi="Arial"/>
          <w:sz w:val="20"/>
          <w:szCs w:val="20"/>
          <w:rtl w:val="0"/>
        </w:rPr>
        <w:t xml:space="preserve">, RESOLVE registrar os preços da(s) empresa(s) indicada(s) e qualificada(s) nesta ATA, de acordo com a classificação por ela(s) alcançada(s) e na(s) quantidade(s) cotada(s), atendendo as condições previstas no </w:t>
      </w:r>
      <w:r w:rsidDel="00000000" w:rsidR="00000000" w:rsidRPr="00000000">
        <w:rPr>
          <w:rFonts w:ascii="Arial" w:cs="Arial" w:eastAsia="Arial" w:hAnsi="Arial"/>
          <w:i w:val="1"/>
          <w:sz w:val="20"/>
          <w:szCs w:val="20"/>
          <w:rtl w:val="0"/>
        </w:rPr>
        <w:t xml:space="preserve">Edital de licitação,</w:t>
      </w:r>
      <w:r w:rsidDel="00000000" w:rsidR="00000000" w:rsidRPr="00000000">
        <w:rPr>
          <w:rFonts w:ascii="Arial" w:cs="Arial" w:eastAsia="Arial" w:hAnsi="Arial"/>
          <w:sz w:val="20"/>
          <w:szCs w:val="20"/>
          <w:rtl w:val="0"/>
        </w:rPr>
        <w:t xml:space="preserve"> sujeitando-se as partes às normas constantes na Lei nº 14.133, de 1º de abril de 2021, no Decreto n.º 11.462, de 31 de março de 2023, e em conformidade com as disposições a seguir:</w:t>
      </w:r>
    </w:p>
    <w:p w:rsidR="00000000" w:rsidDel="00000000" w:rsidP="00000000" w:rsidRDefault="00000000" w:rsidRPr="00000000" w14:paraId="00000006">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360" w:right="0" w:hanging="360"/>
        <w:jc w:val="both"/>
        <w:rPr/>
      </w:pPr>
      <w:r w:rsidDel="00000000" w:rsidR="00000000" w:rsidRPr="00000000">
        <w:rPr>
          <w:rFonts w:ascii="Arial" w:cs="Arial" w:eastAsia="Arial" w:hAnsi="Arial"/>
          <w:b w:val="1"/>
          <w:i w:val="0"/>
          <w:smallCaps w:val="0"/>
          <w:strike w:val="0"/>
          <w:sz w:val="20"/>
          <w:szCs w:val="20"/>
          <w:u w:val="none"/>
          <w:shd w:fill="auto" w:val="clear"/>
          <w:vertAlign w:val="baseline"/>
          <w:rtl w:val="0"/>
        </w:rPr>
        <w:t xml:space="preserve">DO OBJETO</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A presente Ata tem por objeto o registro de preços para a eventual </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contratação</w:t>
      </w:r>
      <w:r w:rsidDel="00000000" w:rsidR="00000000" w:rsidRPr="00000000">
        <w:rPr>
          <w:rFonts w:ascii="Arial" w:cs="Arial" w:eastAsia="Arial" w:hAnsi="Arial"/>
          <w:sz w:val="20"/>
          <w:szCs w:val="20"/>
          <w:rtl w:val="0"/>
        </w:rPr>
        <w:t xml:space="preserve"> de serviços contínuos de manutenção preventiva (com fornecimento de peças e sem fornecimento de peças) e corretiva (hora técnica) no equipamento do tipo Grupo Motor-gerador (GMG), incluindo o abastecimento do GMG e sem dedicação exclusiva de mão de obra, instalado na Reitoria do IF Goiano.</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especificado(s) no</w:t>
      </w:r>
      <w:r w:rsidDel="00000000" w:rsidR="00000000" w:rsidRPr="00000000">
        <w:rPr>
          <w:rFonts w:ascii="Arial" w:cs="Arial" w:eastAsia="Arial" w:hAnsi="Arial"/>
          <w:sz w:val="20"/>
          <w:szCs w:val="20"/>
          <w:rtl w:val="0"/>
        </w:rPr>
        <w:t xml:space="preserve"> grupo 01</w:t>
      </w:r>
      <w:r w:rsidDel="00000000" w:rsidR="00000000" w:rsidRPr="00000000">
        <w:rPr>
          <w:rFonts w:ascii="Arial" w:cs="Arial" w:eastAsia="Arial" w:hAnsi="Arial"/>
          <w:sz w:val="20"/>
          <w:szCs w:val="20"/>
          <w:rtl w:val="0"/>
        </w:rPr>
        <w:t xml:space="preserve"> do</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 Termo de Referência, anexo</w:t>
      </w:r>
      <w:r w:rsidDel="00000000" w:rsidR="00000000" w:rsidRPr="00000000">
        <w:rPr>
          <w:rFonts w:ascii="Arial" w:cs="Arial" w:eastAsia="Arial" w:hAnsi="Arial"/>
          <w:b w:val="0"/>
          <w:smallCaps w:val="0"/>
          <w:strike w:val="0"/>
          <w:sz w:val="20"/>
          <w:szCs w:val="20"/>
          <w:u w:val="none"/>
          <w:shd w:fill="auto" w:val="clear"/>
          <w:vertAlign w:val="baseline"/>
          <w:rtl w:val="0"/>
        </w:rPr>
        <w:t xml:space="preserve"> </w:t>
      </w:r>
      <w:r w:rsidDel="00000000" w:rsidR="00000000" w:rsidRPr="00000000">
        <w:rPr>
          <w:rFonts w:ascii="Arial" w:cs="Arial" w:eastAsia="Arial" w:hAnsi="Arial"/>
          <w:sz w:val="20"/>
          <w:szCs w:val="20"/>
          <w:rtl w:val="0"/>
        </w:rPr>
        <w:t xml:space="preserve">I</w:t>
      </w:r>
      <w:r w:rsidDel="00000000" w:rsidR="00000000" w:rsidRPr="00000000">
        <w:rPr>
          <w:rFonts w:ascii="Arial" w:cs="Arial" w:eastAsia="Arial" w:hAnsi="Arial"/>
          <w:b w:val="0"/>
          <w:smallCaps w:val="0"/>
          <w:strike w:val="0"/>
          <w:sz w:val="20"/>
          <w:szCs w:val="20"/>
          <w:u w:val="none"/>
          <w:shd w:fill="auto" w:val="clear"/>
          <w:vertAlign w:val="baseline"/>
          <w:rtl w:val="0"/>
        </w:rPr>
        <w:t xml:space="preserve"> </w:t>
      </w:r>
      <w:r w:rsidDel="00000000" w:rsidR="00000000" w:rsidRPr="00000000">
        <w:rPr>
          <w:rFonts w:ascii="Arial" w:cs="Arial" w:eastAsia="Arial" w:hAnsi="Arial"/>
          <w:b w:val="0"/>
          <w:smallCaps w:val="0"/>
          <w:strike w:val="0"/>
          <w:sz w:val="20"/>
          <w:szCs w:val="20"/>
          <w:u w:val="none"/>
          <w:shd w:fill="auto" w:val="clear"/>
          <w:vertAlign w:val="baseline"/>
          <w:rtl w:val="0"/>
        </w:rPr>
        <w:t xml:space="preserve">do</w:t>
      </w:r>
      <w:r w:rsidDel="00000000" w:rsidR="00000000" w:rsidRPr="00000000">
        <w:rPr>
          <w:rFonts w:ascii="Arial" w:cs="Arial" w:eastAsia="Arial" w:hAnsi="Arial"/>
          <w:b w:val="0"/>
          <w:i w:val="1"/>
          <w:smallCaps w:val="0"/>
          <w:strike w:val="0"/>
          <w:sz w:val="20"/>
          <w:szCs w:val="20"/>
          <w:u w:val="none"/>
          <w:shd w:fill="auto" w:val="clear"/>
          <w:vertAlign w:val="baseline"/>
          <w:rtl w:val="0"/>
        </w:rPr>
        <w:t xml:space="preserve"> </w:t>
      </w:r>
      <w:r w:rsidDel="00000000" w:rsidR="00000000" w:rsidRPr="00000000">
        <w:rPr>
          <w:rFonts w:ascii="Arial" w:cs="Arial" w:eastAsia="Arial" w:hAnsi="Arial"/>
          <w:b w:val="0"/>
          <w:i w:val="1"/>
          <w:smallCaps w:val="0"/>
          <w:strike w:val="0"/>
          <w:sz w:val="20"/>
          <w:szCs w:val="20"/>
          <w:u w:val="none"/>
          <w:shd w:fill="auto" w:val="clear"/>
          <w:vertAlign w:val="baseline"/>
          <w:rtl w:val="0"/>
        </w:rPr>
        <w:t xml:space="preserve">edital de licitação </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n.º </w:t>
      </w:r>
      <w:r w:rsidDel="00000000" w:rsidR="00000000" w:rsidRPr="00000000">
        <w:rPr>
          <w:rFonts w:ascii="Arial" w:cs="Arial" w:eastAsia="Arial" w:hAnsi="Arial"/>
          <w:b w:val="0"/>
          <w:i w:val="1"/>
          <w:smallCaps w:val="0"/>
          <w:strike w:val="0"/>
          <w:sz w:val="20"/>
          <w:szCs w:val="20"/>
          <w:u w:val="none"/>
          <w:shd w:fill="auto" w:val="clear"/>
          <w:vertAlign w:val="baseline"/>
          <w:rtl w:val="0"/>
        </w:rPr>
        <w:t xml:space="preserve">xxxx</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w:t>
      </w:r>
      <w:r w:rsidDel="00000000" w:rsidR="00000000" w:rsidRPr="00000000">
        <w:rPr>
          <w:rFonts w:ascii="Arial" w:cs="Arial" w:eastAsia="Arial" w:hAnsi="Arial"/>
          <w:b w:val="0"/>
          <w:i w:val="1"/>
          <w:smallCaps w:val="0"/>
          <w:strike w:val="0"/>
          <w:sz w:val="20"/>
          <w:szCs w:val="20"/>
          <w:u w:val="none"/>
          <w:shd w:fill="auto" w:val="clear"/>
          <w:vertAlign w:val="baseline"/>
          <w:rtl w:val="0"/>
        </w:rPr>
        <w:t xml:space="preserve">xxxx</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 qu</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 é parte integrante desta Ata, assim como as propostas cujos preços tenham sido registrados, independentemente de transcrição.</w:t>
      </w:r>
    </w:p>
    <w:p w:rsidR="00000000" w:rsidDel="00000000" w:rsidP="00000000" w:rsidRDefault="00000000" w:rsidRPr="00000000" w14:paraId="00000008">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360" w:right="0" w:hanging="360"/>
        <w:jc w:val="both"/>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DOS PREÇOS, ESPECIFICAÇÕES E QUANTITATIVOS</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preço registrado</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as especificações do objeto, </w:t>
      </w:r>
      <w:r w:rsidDel="00000000" w:rsidR="00000000" w:rsidRPr="00000000">
        <w:rPr>
          <w:rFonts w:ascii="Arial" w:cs="Arial" w:eastAsia="Arial" w:hAnsi="Arial"/>
          <w:b w:val="0"/>
          <w:i w:val="0"/>
          <w:smallCaps w:val="0"/>
          <w:strike w:val="1"/>
          <w:color w:val="000000"/>
          <w:sz w:val="20"/>
          <w:szCs w:val="20"/>
          <w:u w:val="none"/>
          <w:shd w:fill="auto" w:val="clear"/>
          <w:vertAlign w:val="baseline"/>
          <w:rtl w:val="0"/>
        </w:rPr>
        <w:t xml:space="preserve">as quantidades mínimas e máximas de cada item</w:t>
      </w:r>
      <w:r w:rsidDel="00000000" w:rsidR="00000000" w:rsidRPr="00000000">
        <w:rPr>
          <w:rFonts w:ascii="Arial" w:cs="Arial" w:eastAsia="Arial" w:hAnsi="Arial"/>
          <w:b w:val="0"/>
          <w:i w:val="0"/>
          <w:smallCaps w:val="0"/>
          <w:strike w:val="1"/>
          <w:color w:val="000000"/>
          <w:sz w:val="20"/>
          <w:szCs w:val="20"/>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fornecedor(es) e as demais condições ofertadas na(s) proposta(s) são as que seguem: </w:t>
      </w:r>
    </w:p>
    <w:tbl>
      <w:tblPr>
        <w:tblStyle w:val="Table1"/>
        <w:tblW w:w="6975.0" w:type="dxa"/>
        <w:jc w:val="left"/>
        <w:tblInd w:w="10.0" w:type="dxa"/>
        <w:tblLayout w:type="fixed"/>
        <w:tblLook w:val="0000"/>
      </w:tblPr>
      <w:tblGrid>
        <w:gridCol w:w="1230"/>
        <w:gridCol w:w="1545"/>
        <w:gridCol w:w="1485"/>
        <w:gridCol w:w="810"/>
        <w:gridCol w:w="1905"/>
        <w:tblGridChange w:id="0">
          <w:tblGrid>
            <w:gridCol w:w="1230"/>
            <w:gridCol w:w="1545"/>
            <w:gridCol w:w="1485"/>
            <w:gridCol w:w="810"/>
            <w:gridCol w:w="1905"/>
          </w:tblGrid>
        </w:tblGridChange>
      </w:tblGrid>
      <w:tr>
        <w:trPr>
          <w:cantSplit w:val="0"/>
          <w:trHeight w:val="51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A">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GRUPO</w:t>
            </w:r>
            <w:r w:rsidDel="00000000" w:rsidR="00000000" w:rsidRPr="00000000">
              <w:rPr>
                <w:rFonts w:ascii="Arial" w:cs="Arial" w:eastAsia="Arial" w:hAnsi="Arial"/>
                <w:sz w:val="16"/>
                <w:szCs w:val="16"/>
                <w:rtl w:val="0"/>
              </w:rPr>
              <w:t xml:space="preserve">/ Item</w:t>
            </w:r>
          </w:p>
          <w:p w:rsidR="00000000" w:rsidDel="00000000" w:rsidP="00000000" w:rsidRDefault="00000000" w:rsidRPr="00000000" w14:paraId="0000000B">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do</w:t>
            </w:r>
          </w:p>
          <w:p w:rsidR="00000000" w:rsidDel="00000000" w:rsidP="00000000" w:rsidRDefault="00000000" w:rsidRPr="00000000" w14:paraId="0000000C">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TR</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Fornecedor </w:t>
            </w:r>
            <w:r w:rsidDel="00000000" w:rsidR="00000000" w:rsidRPr="00000000">
              <w:rPr>
                <w:rFonts w:ascii="Arial" w:cs="Arial" w:eastAsia="Arial" w:hAnsi="Arial"/>
                <w:i w:val="1"/>
                <w:sz w:val="16"/>
                <w:szCs w:val="16"/>
                <w:rtl w:val="0"/>
              </w:rPr>
              <w:t xml:space="preserve">[razão social, CNPJ/MF, endereço, contatos, representante]</w:t>
            </w:r>
            <w:r w:rsidDel="00000000" w:rsidR="00000000" w:rsidRPr="00000000">
              <w:rPr>
                <w:rtl w:val="0"/>
              </w:rPr>
            </w:r>
          </w:p>
        </w:tc>
      </w:tr>
      <w:tr>
        <w:trPr>
          <w:cantSplit w:val="0"/>
          <w:trHeight w:val="674" w:hRule="atLeast"/>
          <w:tblHeader w:val="0"/>
        </w:trPr>
        <w:tc>
          <w:tcPr>
            <w:tcBorders>
              <w:top w:color="000000" w:space="0" w:sz="0" w:val="nil"/>
              <w:left w:color="000000" w:space="0" w:sz="4" w:val="single"/>
              <w:bottom w:color="000000" w:space="0" w:sz="4" w:val="single"/>
              <w:right w:color="000000" w:space="0" w:sz="0" w:val="nil"/>
            </w:tcBorders>
            <w:vAlign w:val="center"/>
          </w:tcPr>
          <w:p w:rsidR="00000000" w:rsidDel="00000000" w:rsidP="00000000" w:rsidRDefault="00000000" w:rsidRPr="00000000" w14:paraId="00000011">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X</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12">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Especificação</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13">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Unidade</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14">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Valor Unitário</w:t>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15">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Valor Total</w:t>
            </w:r>
          </w:p>
        </w:tc>
      </w:tr>
      <w:tr>
        <w:trPr>
          <w:cantSplit w:val="0"/>
          <w:trHeight w:val="174" w:hRule="atLeast"/>
          <w:tblHeader w:val="0"/>
        </w:trPr>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16">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17">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18">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19">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1A">
            <w:pPr>
              <w:widowControl w:val="0"/>
              <w:spacing w:line="360" w:lineRule="auto"/>
              <w:ind w:right="-30"/>
              <w:jc w:val="both"/>
              <w:rPr>
                <w:rFonts w:ascii="Arial" w:cs="Arial" w:eastAsia="Arial" w:hAnsi="Arial"/>
                <w:sz w:val="16"/>
                <w:szCs w:val="16"/>
              </w:rPr>
            </w:pPr>
            <w:r w:rsidDel="00000000" w:rsidR="00000000" w:rsidRPr="00000000">
              <w:rPr>
                <w:rtl w:val="0"/>
              </w:rPr>
            </w:r>
          </w:p>
        </w:tc>
      </w:tr>
      <w:tr>
        <w:trPr>
          <w:cantSplit w:val="0"/>
          <w:trHeight w:val="174" w:hRule="atLeast"/>
          <w:tblHeader w:val="0"/>
        </w:trPr>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1B">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1C">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1D">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1E">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1F">
            <w:pPr>
              <w:widowControl w:val="0"/>
              <w:spacing w:line="360" w:lineRule="auto"/>
              <w:ind w:right="-30"/>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Valor Global xxxxxxxxx</w:t>
            </w:r>
          </w:p>
        </w:tc>
      </w:tr>
    </w:tbl>
    <w:p w:rsidR="00000000" w:rsidDel="00000000" w:rsidP="00000000" w:rsidRDefault="00000000" w:rsidRPr="00000000" w14:paraId="00000020">
      <w:pPr>
        <w:spacing w:line="3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A listagem do cadastro de reserva referente ao presente registro de preços consta como anexo a esta Ata.</w:t>
      </w:r>
      <w:r w:rsidDel="00000000" w:rsidR="00000000" w:rsidRPr="00000000">
        <w:rPr>
          <w:rtl w:val="0"/>
        </w:rPr>
      </w:r>
    </w:p>
    <w:p w:rsidR="00000000" w:rsidDel="00000000" w:rsidP="00000000" w:rsidRDefault="00000000" w:rsidRPr="00000000" w14:paraId="00000022">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360" w:right="0" w:hanging="360"/>
        <w:jc w:val="both"/>
        <w:rPr/>
      </w:pPr>
      <w:r w:rsidDel="00000000" w:rsidR="00000000" w:rsidRPr="00000000">
        <w:rPr>
          <w:rFonts w:ascii="Arial" w:cs="Arial" w:eastAsia="Arial" w:hAnsi="Arial"/>
          <w:b w:val="1"/>
          <w:i w:val="0"/>
          <w:smallCaps w:val="0"/>
          <w:strike w:val="0"/>
          <w:sz w:val="20"/>
          <w:szCs w:val="20"/>
          <w:u w:val="none"/>
          <w:shd w:fill="auto" w:val="clear"/>
          <w:vertAlign w:val="baseline"/>
          <w:rtl w:val="0"/>
        </w:rPr>
        <w:t xml:space="preserve">ÓRGÃO(S) GERENCIADOR E PARTICIPANTE(S)</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O órgão gerenciador será o(a) </w:t>
      </w:r>
      <w:r w:rsidDel="00000000" w:rsidR="00000000" w:rsidRPr="00000000">
        <w:rPr>
          <w:rFonts w:ascii="Arial" w:cs="Arial" w:eastAsia="Arial" w:hAnsi="Arial"/>
          <w:i w:val="1"/>
          <w:sz w:val="20"/>
          <w:szCs w:val="20"/>
          <w:rtl w:val="0"/>
        </w:rPr>
        <w:t xml:space="preserve">Instituto Federal Goiano</w:t>
      </w:r>
      <w:r w:rsidDel="00000000" w:rsidR="00000000" w:rsidRPr="00000000">
        <w:rPr>
          <w:rFonts w:ascii="Arial" w:cs="Arial" w:eastAsia="Arial" w:hAnsi="Arial"/>
          <w:b w:val="0"/>
          <w:i w:val="1"/>
          <w:smallCaps w:val="0"/>
          <w:strike w:val="0"/>
          <w:sz w:val="20"/>
          <w:szCs w:val="20"/>
          <w:u w:val="none"/>
          <w:shd w:fill="auto" w:val="clear"/>
          <w:vertAlign w:val="baseline"/>
          <w:rtl w:val="0"/>
        </w:rPr>
        <w:t xml:space="preserve"> que gerenciará a ata de registro de preços</w:t>
      </w:r>
      <w:r w:rsidDel="00000000" w:rsidR="00000000" w:rsidRPr="00000000">
        <w:rPr>
          <w:rFonts w:ascii="Arial" w:cs="Arial" w:eastAsia="Arial" w:hAnsi="Arial"/>
          <w:i w:val="1"/>
          <w:sz w:val="20"/>
          <w:szCs w:val="20"/>
          <w:rtl w:val="0"/>
        </w:rPr>
        <w:t xml:space="preserve">.</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DA ADESÃO À ATA DE REGISTRO DE PREÇOS </w:t>
      </w:r>
      <w:r w:rsidDel="00000000" w:rsidR="00000000" w:rsidRPr="00000000">
        <w:rPr>
          <w:rFonts w:ascii="Arial" w:cs="Arial" w:eastAsia="Arial" w:hAnsi="Arial"/>
          <w:b w:val="1"/>
          <w:i w:val="1"/>
          <w:smallCaps w:val="0"/>
          <w:strike w:val="0"/>
          <w:sz w:val="20"/>
          <w:szCs w:val="20"/>
          <w:u w:val="none"/>
          <w:shd w:fill="auto" w:val="clear"/>
          <w:vertAlign w:val="baseline"/>
          <w:rtl w:val="0"/>
        </w:rPr>
        <w:t xml:space="preserve">(item obrigatório)</w:t>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rFonts w:ascii="Arial" w:cs="Arial" w:eastAsia="Arial" w:hAnsi="Arial"/>
          <w:b w:val="0"/>
          <w:i w:val="1"/>
          <w:smallCaps w:val="0"/>
          <w:strike w:val="0"/>
          <w:sz w:val="20"/>
          <w:szCs w:val="20"/>
          <w:shd w:fill="auto" w:val="clear"/>
          <w:vertAlign w:val="baseline"/>
        </w:rPr>
      </w:pPr>
      <w:r w:rsidDel="00000000" w:rsidR="00000000" w:rsidRPr="00000000">
        <w:rPr>
          <w:rFonts w:ascii="Arial" w:cs="Arial" w:eastAsia="Arial" w:hAnsi="Arial"/>
          <w:b w:val="0"/>
          <w:i w:val="1"/>
          <w:smallCaps w:val="0"/>
          <w:strike w:val="0"/>
          <w:sz w:val="20"/>
          <w:szCs w:val="20"/>
          <w:u w:val="none"/>
          <w:shd w:fill="auto" w:val="clear"/>
          <w:vertAlign w:val="baseline"/>
          <w:rtl w:val="0"/>
        </w:rPr>
        <w:t xml:space="preserve"> </w:t>
      </w:r>
      <w:r w:rsidDel="00000000" w:rsidR="00000000" w:rsidRPr="00000000">
        <w:rPr>
          <w:rFonts w:ascii="Arial" w:cs="Arial" w:eastAsia="Arial" w:hAnsi="Arial"/>
          <w:b w:val="0"/>
          <w:i w:val="1"/>
          <w:smallCaps w:val="0"/>
          <w:strike w:val="0"/>
          <w:sz w:val="20"/>
          <w:szCs w:val="20"/>
          <w:u w:val="none"/>
          <w:shd w:fill="auto" w:val="clear"/>
          <w:vertAlign w:val="baseline"/>
          <w:rtl w:val="0"/>
        </w:rPr>
        <w:t xml:space="preserve">Não será admitida a adesão à ata de registro de preços </w:t>
      </w:r>
      <w:r w:rsidDel="00000000" w:rsidR="00000000" w:rsidRPr="00000000">
        <w:rPr>
          <w:rFonts w:ascii="Arial" w:cs="Arial" w:eastAsia="Arial" w:hAnsi="Arial"/>
          <w:b w:val="0"/>
          <w:i w:val="1"/>
          <w:smallCaps w:val="0"/>
          <w:strike w:val="0"/>
          <w:sz w:val="20"/>
          <w:szCs w:val="20"/>
          <w:u w:val="none"/>
          <w:shd w:fill="auto" w:val="clear"/>
          <w:vertAlign w:val="baseline"/>
          <w:rtl w:val="0"/>
        </w:rPr>
        <w:t xml:space="preserve">decorrente desta licitação ou desta contratação direta, conforme justificativa apresentada nos estudos técnicos preliminares.</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1"/>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Vedação a acréscimo de quantitativos</w:t>
      </w:r>
    </w:p>
    <w:p w:rsidR="00000000" w:rsidDel="00000000" w:rsidP="00000000" w:rsidRDefault="00000000" w:rsidRPr="00000000" w14:paraId="0000002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É vedado efetuar acréscimos nos quantitativos fixados na ata de registro de preços.</w:t>
      </w:r>
    </w:p>
    <w:p w:rsidR="00000000" w:rsidDel="00000000" w:rsidP="00000000" w:rsidRDefault="00000000" w:rsidRPr="00000000" w14:paraId="00000029">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360" w:right="0" w:hanging="360"/>
        <w:jc w:val="both"/>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VALIDADE, FORMALIZAÇÃO DA ATA DE REGISTRO DE PREÇOS E CADASTRO RESERVA</w:t>
      </w:r>
    </w:p>
    <w:p w:rsidR="00000000" w:rsidDel="00000000" w:rsidP="00000000" w:rsidRDefault="00000000" w:rsidRPr="00000000" w14:paraId="0000002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validade da Ata de Registro de Preços será de 1 (um) ano, contado a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partir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do primeiro dia útil subsequente à data de divulgação n</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o PNCP, </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podendo ser prorrogada por igual período, mediante a anuência do fornecedor, desde que comprovado o preço vantajoso</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w:t>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rFonts w:ascii="Arial" w:cs="Arial" w:eastAsia="Arial" w:hAnsi="Arial"/>
          <w:b w:val="0"/>
          <w:i w:val="0"/>
          <w:smallCaps w:val="0"/>
          <w:strike w:val="0"/>
          <w:color w:val="000000"/>
          <w:sz w:val="20"/>
          <w:szCs w:val="20"/>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Em caso de prorrogação da ata</w:t>
      </w:r>
      <w:r w:rsidDel="00000000" w:rsidR="00000000" w:rsidRPr="00000000">
        <w:rPr>
          <w:rFonts w:ascii="Arial" w:cs="Arial" w:eastAsia="Arial" w:hAnsi="Arial"/>
          <w:b w:val="0"/>
          <w:i w:val="0"/>
          <w:smallCaps w:val="0"/>
          <w:strike w:val="0"/>
          <w:sz w:val="20"/>
          <w:szCs w:val="20"/>
          <w:u w:val="none"/>
          <w:vertAlign w:val="baseline"/>
          <w:rtl w:val="0"/>
        </w:rPr>
        <w:t xml:space="preserve">, </w:t>
      </w:r>
      <w:r w:rsidDel="00000000" w:rsidR="00000000" w:rsidRPr="00000000">
        <w:rPr>
          <w:rFonts w:ascii="Arial" w:cs="Arial" w:eastAsia="Arial" w:hAnsi="Arial"/>
          <w:i w:val="1"/>
          <w:sz w:val="20"/>
          <w:szCs w:val="20"/>
          <w:rtl w:val="0"/>
        </w:rPr>
        <w:t xml:space="preserve">poderá </w:t>
      </w:r>
      <w:r w:rsidDel="00000000" w:rsidR="00000000" w:rsidRPr="00000000">
        <w:rPr>
          <w:rFonts w:ascii="Arial" w:cs="Arial" w:eastAsia="Arial" w:hAnsi="Arial"/>
          <w:b w:val="0"/>
          <w:i w:val="1"/>
          <w:smallCaps w:val="0"/>
          <w:strike w:val="0"/>
          <w:color w:val="ff0000"/>
          <w:sz w:val="20"/>
          <w:szCs w:val="20"/>
          <w:u w:val="none"/>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ser renovado o quantitativo originalmente registrado.</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 formalização do contrato ou do instrumento substituto deverá haver a indicação da disponibilidade dos créditos orçamentários respectivos.</w:t>
      </w:r>
    </w:p>
    <w:p w:rsidR="00000000" w:rsidDel="00000000" w:rsidP="00000000" w:rsidRDefault="00000000" w:rsidRPr="00000000" w14:paraId="0000002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rsidR="00000000" w:rsidDel="00000000" w:rsidP="00000000" w:rsidRDefault="00000000" w:rsidRPr="00000000" w14:paraId="0000002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 instrumento contratual de que trata o item 5.2. deverá ser assinado no prazo de validade da ata de registro de preços.</w:t>
      </w:r>
    </w:p>
    <w:p w:rsidR="00000000" w:rsidDel="00000000" w:rsidP="00000000" w:rsidRDefault="00000000" w:rsidRPr="00000000" w14:paraId="000000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Os contratos decorrentes do sistema de registro de preços poderão ser alterados, observado o art. 124 da Lei nº 14.133, de 2021.</w:t>
      </w:r>
    </w:p>
    <w:p w:rsidR="00000000" w:rsidDel="00000000" w:rsidP="00000000" w:rsidRDefault="00000000" w:rsidRPr="00000000" w14:paraId="000000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Após a homologação da licitação ou da contratação direta, deverão ser observadas as seguintes condições para formalização da ata de registro de preços:</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Serão registrados na ata os preços e os quantitativos do adjudicatário, devendo ser observada a possib</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ilidade de o licitante oferecer ou não proposta em quantitativo inferior ao máximo previsto no</w:t>
      </w:r>
      <w:r w:rsidDel="00000000" w:rsidR="00000000" w:rsidRPr="00000000">
        <w:rPr>
          <w:rFonts w:ascii="Arial" w:cs="Arial" w:eastAsia="Arial" w:hAnsi="Arial"/>
          <w:b w:val="0"/>
          <w:i w:val="1"/>
          <w:smallCaps w:val="0"/>
          <w:strike w:val="0"/>
          <w:sz w:val="20"/>
          <w:szCs w:val="20"/>
          <w:u w:val="none"/>
          <w:shd w:fill="auto" w:val="clear"/>
          <w:vertAlign w:val="baseline"/>
          <w:rtl w:val="0"/>
        </w:rPr>
        <w:t xml:space="preserve"> </w:t>
      </w:r>
      <w:r w:rsidDel="00000000" w:rsidR="00000000" w:rsidRPr="00000000">
        <w:rPr>
          <w:rFonts w:ascii="Arial" w:cs="Arial" w:eastAsia="Arial" w:hAnsi="Arial"/>
          <w:i w:val="1"/>
          <w:sz w:val="20"/>
          <w:szCs w:val="20"/>
          <w:rtl w:val="0"/>
        </w:rPr>
        <w:t xml:space="preserve">edital</w:t>
      </w:r>
      <w:r w:rsidDel="00000000" w:rsidR="00000000" w:rsidRPr="00000000">
        <w:rPr>
          <w:rFonts w:ascii="Arial" w:cs="Arial" w:eastAsia="Arial" w:hAnsi="Arial"/>
          <w:b w:val="0"/>
          <w:i w:val="1"/>
          <w:smallCaps w:val="0"/>
          <w:strike w:val="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 obrigar nos limites dela;</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Será incluído na ata, na forma de anexo, o registro dos licitantes ou dos fornecedores que:</w:t>
      </w:r>
    </w:p>
    <w:p w:rsidR="00000000" w:rsidDel="00000000" w:rsidP="00000000" w:rsidRDefault="00000000" w:rsidRPr="00000000" w14:paraId="0000003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1728" w:right="0" w:hanging="648"/>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Aceitarem cotar os bens, as obras ou os serviços com preços iguais aos do adjudicatário, observada a classificação da licitação; e </w:t>
      </w:r>
    </w:p>
    <w:p w:rsidR="00000000" w:rsidDel="00000000" w:rsidP="00000000" w:rsidRDefault="00000000" w:rsidRPr="00000000" w14:paraId="0000003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1728" w:right="0" w:hanging="648"/>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Mantiverem sua proposta original. </w:t>
      </w:r>
      <w:bookmarkStart w:colFirst="0" w:colLast="0" w:name="bookmark=id.8nzs5d8c0jzn" w:id="0"/>
      <w:bookmarkEnd w:id="0"/>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Será respeitada, nas contratações, a ordem de classificação dos licitantes ou dos fornecedores registrados na ata.</w:t>
      </w:r>
    </w:p>
    <w:p w:rsidR="00000000" w:rsidDel="00000000" w:rsidP="00000000" w:rsidRDefault="00000000" w:rsidRPr="00000000" w14:paraId="0000003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registro a que se refere o item 5.4.2</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tem por objetivo a formação de cadastro de reserva para o caso de impossibilidade de atendimento pelo signatário da ata.</w:t>
      </w:r>
    </w:p>
    <w:p w:rsidR="00000000" w:rsidDel="00000000" w:rsidP="00000000" w:rsidRDefault="00000000" w:rsidRPr="00000000" w14:paraId="0000003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Para fins da ordem de classificação, os licitantes ou fornecedores que aceitarem reduzir suas propostas para o preço do adjudicatário antecederão aqueles que mantiverem sua proposta original.</w:t>
      </w:r>
    </w:p>
    <w:p w:rsidR="00000000" w:rsidDel="00000000" w:rsidP="00000000" w:rsidRDefault="00000000" w:rsidRPr="00000000" w14:paraId="0000003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habilitação dos licitantes que comporão o cadastro de reserva a que se refere o item 5.4.2.2 somente será efetuada quando houver necessidade de contratação dos licitantes remanescentes, nas seguintes hipóteses:</w:t>
      </w:r>
      <w:bookmarkStart w:colFirst="0" w:colLast="0" w:name="bookmark=id.pp1z7cnkbqfw" w:id="1"/>
      <w:bookmarkEnd w:id="1"/>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Quando o licitante vencedor não assinar a ata de registro de preços, no prazo e nas condições estabel</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ecidos no</w:t>
      </w:r>
      <w:r w:rsidDel="00000000" w:rsidR="00000000" w:rsidRPr="00000000">
        <w:rPr>
          <w:rFonts w:ascii="Arial" w:cs="Arial" w:eastAsia="Arial" w:hAnsi="Arial"/>
          <w:b w:val="0"/>
          <w:i w:val="1"/>
          <w:smallCaps w:val="0"/>
          <w:strike w:val="0"/>
          <w:sz w:val="20"/>
          <w:szCs w:val="20"/>
          <w:u w:val="none"/>
          <w:shd w:fill="auto" w:val="clear"/>
          <w:vertAlign w:val="baseline"/>
          <w:rtl w:val="0"/>
        </w:rPr>
        <w:t xml:space="preserve"> </w:t>
      </w:r>
      <w:r w:rsidDel="00000000" w:rsidR="00000000" w:rsidRPr="00000000">
        <w:rPr>
          <w:rFonts w:ascii="Arial" w:cs="Arial" w:eastAsia="Arial" w:hAnsi="Arial"/>
          <w:i w:val="1"/>
          <w:sz w:val="20"/>
          <w:szCs w:val="20"/>
          <w:rtl w:val="0"/>
        </w:rPr>
        <w:t xml:space="preserve">edital, </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e</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Quando houver o cancelamento do registro do licitante ou do registro de preços nas hipóteses previstas no item 9.</w:t>
      </w:r>
    </w:p>
    <w:p w:rsidR="00000000" w:rsidDel="00000000" w:rsidP="00000000" w:rsidRDefault="00000000" w:rsidRPr="00000000" w14:paraId="0000003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O preço registrado com indicação dos licitantes e fornecedores será divulgado no PNCP e ficará disponibilizado durante a vigência da ata de registro de preços.</w:t>
      </w:r>
    </w:p>
    <w:p w:rsidR="00000000" w:rsidDel="00000000" w:rsidP="00000000" w:rsidRDefault="00000000" w:rsidRPr="00000000" w14:paraId="0000003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O prazo de convocação poderá ser prorrogado 1 (uma) vez, por igual período, mediante solicitação do licitante ou fornecedor convocado, desde que apresentada dentro do prazo, devidamente justificada, e que a justificativa seja aceita pela Administração.</w:t>
      </w:r>
    </w:p>
    <w:p w:rsidR="00000000" w:rsidDel="00000000" w:rsidP="00000000" w:rsidRDefault="00000000" w:rsidRPr="00000000" w14:paraId="0000003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A ata de registro de preços será assinada por meio de assinatura digital e disponibilizada no Sistema de Registro de Preços.</w:t>
      </w:r>
    </w:p>
    <w:p w:rsidR="00000000" w:rsidDel="00000000" w:rsidP="00000000" w:rsidRDefault="00000000" w:rsidRPr="00000000" w14:paraId="0000004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Quando o convocado não assinar a ata de registro de preços no prazo e nas condições estabelecidos no edital ou no aviso de contratação, e observado o disposto no item 5.7, observando o item 5.7 e subitens, fica facultado à Administração convocar os licitantes remanescentes do cadastro de reserva, na ordem de classificação, para fazê-lo em igual prazo e nas condições propostas pelo primeiro classificado.</w:t>
      </w:r>
      <w:bookmarkStart w:colFirst="0" w:colLast="0" w:name="bookmark=id.knpf0jhojc71" w:id="2"/>
      <w:bookmarkEnd w:id="2"/>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Na hipótese de nenhum dos licitantes que trata o item 5.4.2.1, aceitar a contratação nos termos do item anterior, a Administração, observados o valor estimado e sua eventual atualização nos termos do </w:t>
      </w:r>
      <w:r w:rsidDel="00000000" w:rsidR="00000000" w:rsidRPr="00000000">
        <w:rPr>
          <w:rFonts w:ascii="Arial" w:cs="Arial" w:eastAsia="Arial" w:hAnsi="Arial"/>
          <w:i w:val="1"/>
          <w:sz w:val="20"/>
          <w:szCs w:val="20"/>
          <w:rtl w:val="0"/>
        </w:rPr>
        <w:t xml:space="preserve">edital</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 poderá:</w:t>
      </w:r>
    </w:p>
    <w:p w:rsidR="00000000" w:rsidDel="00000000" w:rsidP="00000000" w:rsidRDefault="00000000" w:rsidRPr="00000000" w14:paraId="0000004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Convocar para 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egociação os demais licitantes ou fornecedores remanescentes cujos preços foram registrados sem redução, observada a ordem de classificação, com vistas à obtenção de preço melhor, mesmo que acima do preço do adjudicatário; ou</w:t>
      </w:r>
    </w:p>
    <w:p w:rsidR="00000000" w:rsidDel="00000000" w:rsidP="00000000" w:rsidRDefault="00000000" w:rsidRPr="00000000" w14:paraId="0000004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Adjudicar e firmar o contrato nas condições ofertadas pelos licitantes ou fornecedores remanescentes, atendida a ordem classificatória, quando frustrada a negociação de melhor condição.</w:t>
      </w:r>
    </w:p>
    <w:p w:rsidR="00000000" w:rsidDel="00000000" w:rsidP="00000000" w:rsidRDefault="00000000" w:rsidRPr="00000000" w14:paraId="0000004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000000" w:rsidDel="00000000" w:rsidP="00000000" w:rsidRDefault="00000000" w:rsidRPr="00000000" w14:paraId="00000045">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360" w:right="0" w:hanging="360"/>
        <w:jc w:val="both"/>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ALTERAÇÃO OU ATUALIZAÇÃO DOS PREÇOS REGISTRADOS</w:t>
      </w:r>
    </w:p>
    <w:p w:rsidR="00000000" w:rsidDel="00000000" w:rsidP="00000000" w:rsidRDefault="00000000" w:rsidRPr="00000000" w14:paraId="0000004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Os preços registrados poderão ser alterados ou atualizados em decorrência de eventual redução dos preços praticados no mercado ou de fato que eleve o custo dos bens, das obras ou dos serviços registrados, nas seguintes situações:</w:t>
      </w:r>
    </w:p>
    <w:p w:rsidR="00000000" w:rsidDel="00000000" w:rsidP="00000000" w:rsidRDefault="00000000" w:rsidRPr="00000000" w14:paraId="0000004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r w:rsidDel="00000000" w:rsidR="00000000" w:rsidRPr="00000000">
        <w:rPr>
          <w:rFonts w:ascii="Arial" w:cs="Arial" w:eastAsia="Arial" w:hAnsi="Arial"/>
          <w:b w:val="0"/>
          <w:i w:val="0"/>
          <w:smallCaps w:val="0"/>
          <w:strike w:val="0"/>
          <w:color w:val="0000ef"/>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Em caso de criação, alteração ou extinção de quaisquer tributos ou encargos legais ou a superveniência de disposições legais, com comprovada repercussão sobre os preços registrados; </w:t>
      </w:r>
    </w:p>
    <w:p w:rsidR="00000000" w:rsidDel="00000000" w:rsidP="00000000" w:rsidRDefault="00000000" w:rsidRPr="00000000" w14:paraId="0000004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 hipótese de previsão no edital ou no aviso de contratação direta de cláusula de reajustamento ou repactuação sobre os preços registrados, nos termos da Lei nº 14.133, de 2021.</w:t>
      </w:r>
    </w:p>
    <w:p w:rsidR="00000000" w:rsidDel="00000000" w:rsidP="00000000" w:rsidRDefault="00000000" w:rsidRPr="00000000" w14:paraId="0000004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1728" w:right="0" w:hanging="648"/>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 caso do reajustamento, deverá ser respeitada a contagem da anualidade e o índice previstos para a contratação;  </w:t>
      </w:r>
    </w:p>
    <w:p w:rsidR="00000000" w:rsidDel="00000000" w:rsidP="00000000" w:rsidRDefault="00000000" w:rsidRPr="00000000" w14:paraId="0000004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1728" w:right="0" w:hanging="648"/>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 caso da repactuação, poderá ser a pedido do interessado, conforme critérios definidos para a contratação.</w:t>
      </w:r>
    </w:p>
    <w:p w:rsidR="00000000" w:rsidDel="00000000" w:rsidP="00000000" w:rsidRDefault="00000000" w:rsidRPr="00000000" w14:paraId="0000004C">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360" w:right="0" w:hanging="360"/>
        <w:jc w:val="both"/>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NEGOCIAÇÃO DE PREÇOS REGISTRADOS</w:t>
      </w:r>
    </w:p>
    <w:p w:rsidR="00000000" w:rsidDel="00000000" w:rsidP="00000000" w:rsidRDefault="00000000" w:rsidRPr="00000000" w14:paraId="0000004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 hipótese de o preço registrado tornar-se superior ao preço praticado no mercado por motivo superveniente, o órgão ou entidade gerenciadora convocará o fornecedor para negociar a redução do preço registrado.</w:t>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Caso não aceite reduzir seu preço aos valores praticados pelo mercado, o fornecedor será liberado do compromisso assumido quanto ao item registrado, sem aplicação de penalidades administrativas.</w:t>
      </w:r>
    </w:p>
    <w:p w:rsidR="00000000" w:rsidDel="00000000" w:rsidP="00000000" w:rsidRDefault="00000000" w:rsidRPr="00000000" w14:paraId="0000004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 hipótese prevista no item anterior, o gerenciador convocará os fornecedores do cadastro de reserva, na ordem de classificação, para verificar se aceitam reduzir seus preços aos valores de mercado e não convocará o</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 licitantes ou fornecedores que tiveram seu registro cancelado.</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 não obtiver êxito nas negociações, o órgão ou entidade gerenciadora procederá ao cancelamento da ata de registro de preços, adotando as medidas cabíveis para obtenção de contratação mais vantajosa.</w:t>
      </w:r>
      <w:bookmarkStart w:colFirst="0" w:colLast="0" w:name="bookmark=id.tz8lvfp2y5ru" w:id="3"/>
      <w:bookmarkEnd w:id="3"/>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Na hipótese de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colFirst="0" w:colLast="0" w:name="bookmark=id.5p3ppps5s90e" w:id="4"/>
      <w:bookmarkEnd w:id="4"/>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Neste caso, o fornecedor encaminhará, juntamente com o pedido de alteração, a documentação comprobatória ou a planilha de custos que demonstre a inviabilidade do preço registrado em relação às condições inicialmente pactuadas.</w:t>
      </w:r>
      <w:bookmarkStart w:colFirst="0" w:colLast="0" w:name="bookmark=id.uyima5mcffle" w:id="5"/>
      <w:bookmarkEnd w:id="5"/>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 de 2021, e na legislação aplicável.</w:t>
      </w:r>
      <w:bookmarkStart w:colFirst="0" w:colLast="0" w:name="bookmark=id.j581akhcivvw" w:id="6"/>
      <w:bookmarkEnd w:id="6"/>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5.7.</w:t>
      </w:r>
    </w:p>
    <w:p w:rsidR="00000000" w:rsidDel="00000000" w:rsidP="00000000" w:rsidRDefault="00000000" w:rsidRPr="00000000" w14:paraId="000000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 não obtiver êxito nas negociações, o órgão ou entidade gerenciadora procederá ao cancelamento da ata de registro de preços, nos termos do item 9.4, e adotará as medidas cabíveis para a obtenção da contratação mais vantajosa.</w:t>
      </w:r>
      <w:bookmarkStart w:colFirst="0" w:colLast="0" w:name="bookmark=id.xd63jvhm8b30" w:id="7"/>
      <w:bookmarkEnd w:id="7"/>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rsidR="00000000" w:rsidDel="00000000" w:rsidP="00000000" w:rsidRDefault="00000000" w:rsidRPr="00000000" w14:paraId="0000005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rsidR="00000000" w:rsidDel="00000000" w:rsidP="00000000" w:rsidRDefault="00000000" w:rsidRPr="00000000" w14:paraId="00000059">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360" w:right="0" w:hanging="36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CANCELAMENTO DO REGISTRO DO LICITANTE VENCEDOR E DOS PREÇOS REGISTRADOS</w:t>
      </w:r>
      <w:bookmarkStart w:colFirst="0" w:colLast="0" w:name="bookmark=id.swm039xxx6e2" w:id="8"/>
      <w:bookmarkEnd w:id="8"/>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registro do fornecedor será cancelado pelo gerenciador, quando o fornecedor:</w:t>
      </w:r>
      <w:bookmarkStart w:colFirst="0" w:colLast="0" w:name="bookmark=id.w7kv6yta4ejy" w:id="9"/>
      <w:bookmarkEnd w:id="9"/>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Descumprir as condições da ata de registro de preços, sem motivo justificado;</w:t>
      </w:r>
    </w:p>
    <w:p w:rsidR="00000000" w:rsidDel="00000000" w:rsidP="00000000" w:rsidRDefault="00000000" w:rsidRPr="00000000" w14:paraId="0000005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Não retirar a nota de empenho, ou instrumento equivalente, no prazo estabelecido pela Administração sem justificativa razoável;</w:t>
      </w:r>
    </w:p>
    <w:p w:rsidR="00000000" w:rsidDel="00000000" w:rsidP="00000000" w:rsidRDefault="00000000" w:rsidRPr="00000000" w14:paraId="0000005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Não aceitar manter seu preço registrado, na hipótese prevista no artigo 27, § 2º, do Decreto nº 11.462, de 2023; ou</w:t>
      </w:r>
    </w:p>
    <w:p w:rsidR="00000000" w:rsidDel="00000000" w:rsidP="00000000" w:rsidRDefault="00000000" w:rsidRPr="00000000" w14:paraId="0000005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Sofrer sanção prevista nos incisos III ou IV do caput do art. 156 da Lei nº 14.133, de 2021.</w:t>
      </w:r>
    </w:p>
    <w:p w:rsidR="00000000" w:rsidDel="00000000" w:rsidP="00000000" w:rsidRDefault="00000000" w:rsidRPr="00000000" w14:paraId="0000005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1728" w:right="0" w:hanging="648"/>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rsidR="00000000" w:rsidDel="00000000" w:rsidP="00000000" w:rsidRDefault="00000000" w:rsidRPr="00000000" w14:paraId="0000006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 cancelamento de registros nas hipóteses previstas no item 9.1 será formalizado por despacho do órgão ou da entidade gerenciadora, garantidos os princípios do contraditório e da ampla defesa.</w:t>
      </w:r>
    </w:p>
    <w:p w:rsidR="00000000" w:rsidDel="00000000" w:rsidP="00000000" w:rsidRDefault="00000000" w:rsidRPr="00000000" w14:paraId="0000006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 hipótese de cancelamento do registro do fornecedor, o órgão ou a entidade gerenciadora poderá convocar os licitantes que compõem o cadastro de reserva, observada a ordem de classificação.</w:t>
      </w:r>
    </w:p>
    <w:p w:rsidR="00000000" w:rsidDel="00000000" w:rsidP="00000000" w:rsidRDefault="00000000" w:rsidRPr="00000000" w14:paraId="0000006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cancelamento dos preços registrados poderá ser realizado pelo gerenciador, em determinada ata de registro de preços, total ou parcialmente, nas seguintes hipóteses, desde que devidamente comprovadas e justificadas:</w:t>
      </w:r>
      <w:bookmarkStart w:colFirst="0" w:colLast="0" w:name="bookmark=id.qcidlfany2tm" w:id="10"/>
      <w:bookmarkEnd w:id="1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6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Por razão de interesse público;</w:t>
      </w:r>
    </w:p>
    <w:p w:rsidR="00000000" w:rsidDel="00000000" w:rsidP="00000000" w:rsidRDefault="00000000" w:rsidRPr="00000000" w14:paraId="0000006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pedido do fornecedor, decorrente de caso fortuito ou força maior; ou</w:t>
      </w:r>
    </w:p>
    <w:p w:rsidR="00000000" w:rsidDel="00000000" w:rsidP="00000000" w:rsidRDefault="00000000" w:rsidRPr="00000000" w14:paraId="0000006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 não houver êxito nas negociações, nas hipóteses em que o preço de mercado tornar-se superior ou inferior ao preço registrado, nos termos do artigos 26, § 3º e  27, § 4º, ambos do Decreto nº 11.462, de 2023. </w:t>
      </w:r>
    </w:p>
    <w:p w:rsidR="00000000" w:rsidDel="00000000" w:rsidP="00000000" w:rsidRDefault="00000000" w:rsidRPr="00000000" w14:paraId="00000066">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360" w:right="0" w:hanging="360"/>
        <w:jc w:val="both"/>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DAS PENALIDADES</w:t>
      </w:r>
    </w:p>
    <w:p w:rsidR="00000000" w:rsidDel="00000000" w:rsidP="00000000" w:rsidRDefault="00000000" w:rsidRPr="00000000" w14:paraId="0000006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descumprimento da Ata de Registro de Preços ensejará aplicação das penalidades estabelecidas no</w:t>
      </w:r>
      <w:r w:rsidDel="00000000" w:rsidR="00000000" w:rsidRPr="00000000">
        <w:rPr>
          <w:rFonts w:ascii="Arial" w:cs="Arial" w:eastAsia="Arial" w:hAnsi="Arial"/>
          <w:i w:val="1"/>
          <w:sz w:val="20"/>
          <w:szCs w:val="20"/>
          <w:rtl w:val="0"/>
        </w:rPr>
        <w:t xml:space="preserve"> </w:t>
      </w:r>
      <w:r w:rsidDel="00000000" w:rsidR="00000000" w:rsidRPr="00000000">
        <w:rPr>
          <w:rFonts w:ascii="Arial" w:cs="Arial" w:eastAsia="Arial" w:hAnsi="Arial"/>
          <w:i w:val="1"/>
          <w:color w:val="ff0000"/>
          <w:sz w:val="20"/>
          <w:szCs w:val="20"/>
          <w:rtl w:val="0"/>
        </w:rPr>
        <w:t xml:space="preserve">edital.</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sanções também se aplicam aos integrantes do cadastro de reserva no registro de preços que, convocados, não honrarem o compromisso assumido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injustificadamente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após terem assinado a ata. </w:t>
      </w:r>
    </w:p>
    <w:p w:rsidR="00000000" w:rsidDel="00000000" w:rsidP="00000000" w:rsidRDefault="00000000" w:rsidRPr="00000000" w14:paraId="0000006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É da competência do gerenciador a aplicação das penalidades decorrentes do descumprimento do pactuado nesta ata de registro de preço (art. 7º, XIV, do Decreto nº 11.462, de 2023), exceto nas hipóteses em que o descumprimento disser respeito às contratações dos órgãos ou entidade participante, caso no qual caberá ao respectivo órgão participante a aplicação da penalidade (art. 8º, IX, do Decreto nº 11.462, de 2023).</w:t>
      </w:r>
    </w:p>
    <w:p w:rsidR="00000000" w:rsidDel="00000000" w:rsidP="00000000" w:rsidRDefault="00000000" w:rsidRPr="00000000" w14:paraId="0000006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órgão ou entidade participante deverá comunicar ao órgão gerenciador qualquer das ocorrências previstas no item 9.1, dada a necessidade de instauração de procedimento para cancelamento do registro do fornecedor.</w:t>
      </w:r>
    </w:p>
    <w:p w:rsidR="00000000" w:rsidDel="00000000" w:rsidP="00000000" w:rsidRDefault="00000000" w:rsidRPr="00000000" w14:paraId="0000006B">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360" w:right="0" w:hanging="360"/>
        <w:jc w:val="both"/>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CONDIÇÕES GERAIS</w:t>
      </w:r>
    </w:p>
    <w:p w:rsidR="00000000" w:rsidDel="00000000" w:rsidP="00000000" w:rsidRDefault="00000000" w:rsidRPr="00000000" w14:paraId="0000006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condições gerais de execução do objeto, tais como os prazos para entrega e recebimento, as obrigações da Administração e do fornecedor registrado, penalidades e demais condições do ajuste, encontram-se definidos no Termo de Referência, anexo ao</w:t>
      </w:r>
      <w:r w:rsidDel="00000000" w:rsidR="00000000" w:rsidRPr="00000000">
        <w:rPr>
          <w:rFonts w:ascii="Arial" w:cs="Arial" w:eastAsia="Arial" w:hAnsi="Arial"/>
          <w:b w:val="0"/>
          <w:i w:val="1"/>
          <w:smallCaps w:val="0"/>
          <w:strike w:val="0"/>
          <w:sz w:val="20"/>
          <w:szCs w:val="20"/>
          <w:u w:val="none"/>
          <w:shd w:fill="auto" w:val="clear"/>
          <w:vertAlign w:val="baseline"/>
          <w:rtl w:val="0"/>
        </w:rPr>
        <w:t xml:space="preserve"> </w:t>
      </w:r>
      <w:r w:rsidDel="00000000" w:rsidR="00000000" w:rsidRPr="00000000">
        <w:rPr>
          <w:rFonts w:ascii="Arial" w:cs="Arial" w:eastAsia="Arial" w:hAnsi="Arial"/>
          <w:i w:val="1"/>
          <w:sz w:val="20"/>
          <w:szCs w:val="20"/>
          <w:rtl w:val="0"/>
        </w:rPr>
        <w:t xml:space="preserve">edital.</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i w:val="1"/>
          <w:smallCaps w:val="0"/>
          <w:strike w:val="0"/>
          <w:sz w:val="20"/>
          <w:szCs w:val="20"/>
          <w:u w:val="none"/>
          <w:shd w:fill="auto" w:val="clear"/>
          <w:vertAlign w:val="baseline"/>
          <w:rtl w:val="0"/>
        </w:rPr>
        <w:t xml:space="preserve">No caso de adjudicação por preço global de grupo de itens, só será admitida a contratação de parte de itens do grupo se houver prévia pesquisa de mercado e demonstração de sua vantagem para o órgão ou a entidade.</w:t>
      </w:r>
    </w:p>
    <w:p w:rsidR="00000000" w:rsidDel="00000000" w:rsidP="00000000" w:rsidRDefault="00000000" w:rsidRPr="00000000" w14:paraId="0000006E">
      <w:pPr>
        <w:widowControl w:val="0"/>
        <w:spacing w:after="120" w:before="120" w:line="276" w:lineRule="auto"/>
        <w:jc w:val="both"/>
        <w:rPr>
          <w:rFonts w:ascii="Arial" w:cs="Arial" w:eastAsia="Arial" w:hAnsi="Arial"/>
          <w:i w:val="1"/>
          <w:strike w:val="1"/>
          <w:sz w:val="20"/>
          <w:szCs w:val="20"/>
        </w:rPr>
      </w:pPr>
      <w:r w:rsidDel="00000000" w:rsidR="00000000" w:rsidRPr="00000000">
        <w:rPr>
          <w:rFonts w:ascii="Arial" w:cs="Arial" w:eastAsia="Arial" w:hAnsi="Arial"/>
          <w:sz w:val="20"/>
          <w:szCs w:val="20"/>
          <w:rtl w:val="0"/>
        </w:rPr>
        <w:t xml:space="preserve">Para firmeza e validade do pactuado, a presente Ata foi lavrada em 02 (duas) vias de igual teor, que, depois de lida e achada em ordem, vai assinada pelas partes.</w:t>
      </w:r>
      <w:r w:rsidDel="00000000" w:rsidR="00000000" w:rsidRPr="00000000">
        <w:rPr>
          <w:rtl w:val="0"/>
        </w:rPr>
      </w:r>
    </w:p>
    <w:p w:rsidR="00000000" w:rsidDel="00000000" w:rsidP="00000000" w:rsidRDefault="00000000" w:rsidRPr="00000000" w14:paraId="0000006F">
      <w:pPr>
        <w:widowControl w:val="0"/>
        <w:spacing w:line="360" w:lineRule="auto"/>
        <w:ind w:right="-3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Local e data</w:t>
      </w:r>
    </w:p>
    <w:p w:rsidR="00000000" w:rsidDel="00000000" w:rsidP="00000000" w:rsidRDefault="00000000" w:rsidRPr="00000000" w14:paraId="00000070">
      <w:pPr>
        <w:widowControl w:val="0"/>
        <w:spacing w:line="360" w:lineRule="auto"/>
        <w:ind w:right="-3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Assinaturas</w:t>
      </w:r>
    </w:p>
    <w:p w:rsidR="00000000" w:rsidDel="00000000" w:rsidP="00000000" w:rsidRDefault="00000000" w:rsidRPr="00000000" w14:paraId="00000071">
      <w:pPr>
        <w:widowControl w:val="0"/>
        <w:spacing w:line="360" w:lineRule="auto"/>
        <w:ind w:right="-30"/>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2">
      <w:pPr>
        <w:widowControl w:val="0"/>
        <w:spacing w:line="360" w:lineRule="auto"/>
        <w:ind w:right="-30"/>
        <w:jc w:val="center"/>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Representante legal do órgão gerenciador e representante(s) legal(is) do(s) </w:t>
      </w:r>
      <w:r w:rsidDel="00000000" w:rsidR="00000000" w:rsidRPr="00000000">
        <w:rPr>
          <w:rFonts w:ascii="Arial" w:cs="Arial" w:eastAsia="Arial" w:hAnsi="Arial"/>
          <w:color w:val="000000"/>
          <w:sz w:val="20"/>
          <w:szCs w:val="20"/>
          <w:rtl w:val="0"/>
        </w:rPr>
        <w:t xml:space="preserve">fornecedor(s) registrado(s)</w:t>
      </w:r>
    </w:p>
    <w:p w:rsidR="00000000" w:rsidDel="00000000" w:rsidP="00000000" w:rsidRDefault="00000000" w:rsidRPr="00000000" w14:paraId="00000073">
      <w:pPr>
        <w:widowControl w:val="0"/>
        <w:spacing w:line="360" w:lineRule="auto"/>
        <w:ind w:right="-30"/>
        <w:jc w:val="center"/>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74">
      <w:pPr>
        <w:widowControl w:val="0"/>
        <w:spacing w:line="360" w:lineRule="auto"/>
        <w:ind w:right="-30"/>
        <w:jc w:val="center"/>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75">
      <w:pPr>
        <w:rPr>
          <w:rFonts w:ascii="Arial" w:cs="Arial" w:eastAsia="Arial" w:hAnsi="Arial"/>
          <w:color w:val="000000"/>
          <w:sz w:val="20"/>
          <w:szCs w:val="20"/>
        </w:rPr>
      </w:pPr>
      <w:r w:rsidDel="00000000" w:rsidR="00000000" w:rsidRPr="00000000">
        <w:br w:type="page"/>
      </w:r>
      <w:r w:rsidDel="00000000" w:rsidR="00000000" w:rsidRPr="00000000">
        <w:rPr>
          <w:rFonts w:ascii="Arial" w:cs="Arial" w:eastAsia="Arial" w:hAnsi="Arial"/>
          <w:color w:val="000000"/>
          <w:sz w:val="20"/>
          <w:szCs w:val="20"/>
          <w:rtl w:val="0"/>
        </w:rPr>
        <w:t xml:space="preserve">Anexo</w:t>
      </w:r>
      <w:r w:rsidDel="00000000" w:rsidR="00000000" w:rsidRPr="00000000">
        <w:rPr>
          <w:rtl w:val="0"/>
        </w:rPr>
      </w:r>
    </w:p>
    <w:p w:rsidR="00000000" w:rsidDel="00000000" w:rsidP="00000000" w:rsidRDefault="00000000" w:rsidRPr="00000000" w14:paraId="00000076">
      <w:pPr>
        <w:widowControl w:val="0"/>
        <w:spacing w:line="360" w:lineRule="auto"/>
        <w:ind w:right="-30"/>
        <w:jc w:val="center"/>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77">
      <w:pPr>
        <w:widowControl w:val="0"/>
        <w:spacing w:line="360" w:lineRule="auto"/>
        <w:ind w:right="-30"/>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Cadastro Reserva</w:t>
      </w:r>
    </w:p>
    <w:p w:rsidR="00000000" w:rsidDel="00000000" w:rsidP="00000000" w:rsidRDefault="00000000" w:rsidRPr="00000000" w14:paraId="00000078">
      <w:pPr>
        <w:widowControl w:val="0"/>
        <w:spacing w:line="360" w:lineRule="auto"/>
        <w:ind w:right="-30"/>
        <w:jc w:val="center"/>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79">
      <w:pPr>
        <w:widowControl w:val="0"/>
        <w:spacing w:line="360" w:lineRule="auto"/>
        <w:ind w:right="-30"/>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Seguindo a ordem de classificação, segue relação de fornecedores que aceitaram cotar os itens com preços iguais ao adjudicatário:</w:t>
      </w:r>
    </w:p>
    <w:p w:rsidR="00000000" w:rsidDel="00000000" w:rsidP="00000000" w:rsidRDefault="00000000" w:rsidRPr="00000000" w14:paraId="0000007A">
      <w:pPr>
        <w:widowControl w:val="0"/>
        <w:spacing w:line="360" w:lineRule="auto"/>
        <w:ind w:right="-30"/>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B">
      <w:pPr>
        <w:spacing w:after="120" w:before="120" w:line="276" w:lineRule="auto"/>
        <w:ind w:left="574" w:firstLine="0"/>
        <w:jc w:val="both"/>
        <w:rPr>
          <w:rFonts w:ascii="Arial" w:cs="Arial" w:eastAsia="Arial" w:hAnsi="Arial"/>
          <w:sz w:val="20"/>
          <w:szCs w:val="20"/>
        </w:rPr>
      </w:pPr>
      <w:r w:rsidDel="00000000" w:rsidR="00000000" w:rsidRPr="00000000">
        <w:rPr>
          <w:rtl w:val="0"/>
        </w:rPr>
      </w:r>
    </w:p>
    <w:tbl>
      <w:tblPr>
        <w:tblStyle w:val="Table2"/>
        <w:tblW w:w="6975.0" w:type="dxa"/>
        <w:jc w:val="left"/>
        <w:tblInd w:w="10.0" w:type="dxa"/>
        <w:tblLayout w:type="fixed"/>
        <w:tblLook w:val="0000"/>
      </w:tblPr>
      <w:tblGrid>
        <w:gridCol w:w="1230"/>
        <w:gridCol w:w="1545"/>
        <w:gridCol w:w="1485"/>
        <w:gridCol w:w="810"/>
        <w:gridCol w:w="1905"/>
        <w:tblGridChange w:id="0">
          <w:tblGrid>
            <w:gridCol w:w="1230"/>
            <w:gridCol w:w="1545"/>
            <w:gridCol w:w="1485"/>
            <w:gridCol w:w="810"/>
            <w:gridCol w:w="1905"/>
          </w:tblGrid>
        </w:tblGridChange>
      </w:tblGrid>
      <w:tr>
        <w:trPr>
          <w:cantSplit w:val="0"/>
          <w:trHeight w:val="51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C">
            <w:pPr>
              <w:widowControl w:val="0"/>
              <w:ind w:right="-28"/>
              <w:jc w:val="center"/>
              <w:rPr>
                <w:rFonts w:ascii="Arial" w:cs="Arial" w:eastAsia="Arial" w:hAnsi="Arial"/>
                <w:sz w:val="16"/>
                <w:szCs w:val="16"/>
              </w:rPr>
            </w:pPr>
            <w:r w:rsidDel="00000000" w:rsidR="00000000" w:rsidRPr="00000000">
              <w:rPr>
                <w:rFonts w:ascii="Arial" w:cs="Arial" w:eastAsia="Arial" w:hAnsi="Arial"/>
                <w:color w:val="ff0000"/>
                <w:sz w:val="16"/>
                <w:szCs w:val="16"/>
                <w:rtl w:val="0"/>
              </w:rPr>
              <w:t xml:space="preserve">GRUPO</w:t>
            </w:r>
            <w:r w:rsidDel="00000000" w:rsidR="00000000" w:rsidRPr="00000000">
              <w:rPr>
                <w:rFonts w:ascii="Arial" w:cs="Arial" w:eastAsia="Arial" w:hAnsi="Arial"/>
                <w:sz w:val="16"/>
                <w:szCs w:val="16"/>
                <w:rtl w:val="0"/>
              </w:rPr>
              <w:t xml:space="preserve">/ Item</w:t>
            </w:r>
          </w:p>
          <w:p w:rsidR="00000000" w:rsidDel="00000000" w:rsidP="00000000" w:rsidRDefault="00000000" w:rsidRPr="00000000" w14:paraId="0000007D">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do</w:t>
            </w:r>
          </w:p>
          <w:p w:rsidR="00000000" w:rsidDel="00000000" w:rsidP="00000000" w:rsidRDefault="00000000" w:rsidRPr="00000000" w14:paraId="0000007E">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TR</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F">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Fornecedor </w:t>
            </w:r>
            <w:r w:rsidDel="00000000" w:rsidR="00000000" w:rsidRPr="00000000">
              <w:rPr>
                <w:rFonts w:ascii="Arial" w:cs="Arial" w:eastAsia="Arial" w:hAnsi="Arial"/>
                <w:i w:val="1"/>
                <w:sz w:val="16"/>
                <w:szCs w:val="16"/>
                <w:rtl w:val="0"/>
              </w:rPr>
              <w:t xml:space="preserve">[razão social, CNPJ/MF, endereço, contatos, representante]</w:t>
            </w:r>
            <w:r w:rsidDel="00000000" w:rsidR="00000000" w:rsidRPr="00000000">
              <w:rPr>
                <w:rtl w:val="0"/>
              </w:rPr>
            </w:r>
          </w:p>
        </w:tc>
      </w:tr>
      <w:tr>
        <w:trPr>
          <w:cantSplit w:val="0"/>
          <w:trHeight w:val="674" w:hRule="atLeast"/>
          <w:tblHeader w:val="0"/>
        </w:trPr>
        <w:tc>
          <w:tcPr>
            <w:tcBorders>
              <w:top w:color="000000" w:space="0" w:sz="0" w:val="nil"/>
              <w:left w:color="000000" w:space="0" w:sz="4" w:val="single"/>
              <w:bottom w:color="000000" w:space="0" w:sz="4" w:val="single"/>
              <w:right w:color="000000" w:space="0" w:sz="0" w:val="nil"/>
            </w:tcBorders>
            <w:vAlign w:val="center"/>
          </w:tcPr>
          <w:p w:rsidR="00000000" w:rsidDel="00000000" w:rsidP="00000000" w:rsidRDefault="00000000" w:rsidRPr="00000000" w14:paraId="00000083">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X</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84">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Especificação</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85">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Unidade</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86">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Valor Unitário</w:t>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87">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Valor Total</w:t>
            </w:r>
          </w:p>
        </w:tc>
      </w:tr>
      <w:tr>
        <w:trPr>
          <w:cantSplit w:val="0"/>
          <w:trHeight w:val="174" w:hRule="atLeast"/>
          <w:tblHeader w:val="0"/>
        </w:trPr>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88">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89">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8A">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8B">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8C">
            <w:pPr>
              <w:widowControl w:val="0"/>
              <w:spacing w:line="360" w:lineRule="auto"/>
              <w:ind w:right="-30"/>
              <w:jc w:val="both"/>
              <w:rPr>
                <w:rFonts w:ascii="Arial" w:cs="Arial" w:eastAsia="Arial" w:hAnsi="Arial"/>
                <w:sz w:val="16"/>
                <w:szCs w:val="16"/>
              </w:rPr>
            </w:pPr>
            <w:r w:rsidDel="00000000" w:rsidR="00000000" w:rsidRPr="00000000">
              <w:rPr>
                <w:rtl w:val="0"/>
              </w:rPr>
            </w:r>
          </w:p>
        </w:tc>
      </w:tr>
      <w:tr>
        <w:trPr>
          <w:cantSplit w:val="0"/>
          <w:trHeight w:val="174" w:hRule="atLeast"/>
          <w:tblHeader w:val="0"/>
        </w:trPr>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8D">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8E">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8F">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90">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91">
            <w:pPr>
              <w:widowControl w:val="0"/>
              <w:spacing w:line="360" w:lineRule="auto"/>
              <w:ind w:right="-30"/>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Valor Global xxxxxxxxx</w:t>
            </w:r>
          </w:p>
        </w:tc>
      </w:tr>
    </w:tbl>
    <w:p w:rsidR="00000000" w:rsidDel="00000000" w:rsidP="00000000" w:rsidRDefault="00000000" w:rsidRPr="00000000" w14:paraId="00000092">
      <w:pPr>
        <w:spacing w:line="3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3">
      <w:pPr>
        <w:widowControl w:val="0"/>
        <w:spacing w:line="360" w:lineRule="auto"/>
        <w:ind w:right="-30"/>
        <w:jc w:val="center"/>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94">
      <w:pPr>
        <w:widowControl w:val="0"/>
        <w:spacing w:line="360" w:lineRule="auto"/>
        <w:ind w:right="-30"/>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Seguindo a ordem de classificação, segue relação de fornecedores que mantiveram sua proposta original:</w:t>
      </w:r>
    </w:p>
    <w:p w:rsidR="00000000" w:rsidDel="00000000" w:rsidP="00000000" w:rsidRDefault="00000000" w:rsidRPr="00000000" w14:paraId="00000095">
      <w:pPr>
        <w:widowControl w:val="0"/>
        <w:spacing w:line="360" w:lineRule="auto"/>
        <w:ind w:right="-30"/>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6">
      <w:pPr>
        <w:spacing w:after="120" w:before="120" w:line="276" w:lineRule="auto"/>
        <w:ind w:left="574" w:firstLine="0"/>
        <w:jc w:val="both"/>
        <w:rPr>
          <w:rFonts w:ascii="Arial" w:cs="Arial" w:eastAsia="Arial" w:hAnsi="Arial"/>
          <w:sz w:val="20"/>
          <w:szCs w:val="20"/>
        </w:rPr>
      </w:pPr>
      <w:r w:rsidDel="00000000" w:rsidR="00000000" w:rsidRPr="00000000">
        <w:rPr>
          <w:rtl w:val="0"/>
        </w:rPr>
      </w:r>
    </w:p>
    <w:sdt>
      <w:sdtPr>
        <w:lock w:val="contentLocked"/>
        <w:id w:val="-563225295"/>
        <w:tag w:val="goog_rdk_0"/>
      </w:sdtPr>
      <w:sdtContent>
        <w:tbl>
          <w:tblPr>
            <w:tblStyle w:val="Table3"/>
            <w:tblW w:w="6975.0" w:type="dxa"/>
            <w:jc w:val="left"/>
            <w:tblInd w:w="10.0" w:type="dxa"/>
            <w:tblLayout w:type="fixed"/>
            <w:tblLook w:val="0000"/>
          </w:tblPr>
          <w:tblGrid>
            <w:gridCol w:w="1230"/>
            <w:gridCol w:w="1545"/>
            <w:gridCol w:w="1485"/>
            <w:gridCol w:w="810"/>
            <w:gridCol w:w="1905"/>
            <w:tblGridChange w:id="0">
              <w:tblGrid>
                <w:gridCol w:w="1230"/>
                <w:gridCol w:w="1545"/>
                <w:gridCol w:w="1485"/>
                <w:gridCol w:w="810"/>
                <w:gridCol w:w="1905"/>
              </w:tblGrid>
            </w:tblGridChange>
          </w:tblGrid>
          <w:tr>
            <w:trPr>
              <w:cantSplit w:val="0"/>
              <w:trHeight w:val="51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7">
                <w:pPr>
                  <w:widowControl w:val="0"/>
                  <w:ind w:right="-28"/>
                  <w:jc w:val="center"/>
                  <w:rPr>
                    <w:rFonts w:ascii="Arial" w:cs="Arial" w:eastAsia="Arial" w:hAnsi="Arial"/>
                    <w:sz w:val="16"/>
                    <w:szCs w:val="16"/>
                  </w:rPr>
                </w:pPr>
                <w:r w:rsidDel="00000000" w:rsidR="00000000" w:rsidRPr="00000000">
                  <w:rPr>
                    <w:rFonts w:ascii="Arial" w:cs="Arial" w:eastAsia="Arial" w:hAnsi="Arial"/>
                    <w:color w:val="ff0000"/>
                    <w:sz w:val="16"/>
                    <w:szCs w:val="16"/>
                    <w:rtl w:val="0"/>
                  </w:rPr>
                  <w:t xml:space="preserve">GRUPO</w:t>
                </w:r>
                <w:r w:rsidDel="00000000" w:rsidR="00000000" w:rsidRPr="00000000">
                  <w:rPr>
                    <w:rFonts w:ascii="Arial" w:cs="Arial" w:eastAsia="Arial" w:hAnsi="Arial"/>
                    <w:sz w:val="16"/>
                    <w:szCs w:val="16"/>
                    <w:rtl w:val="0"/>
                  </w:rPr>
                  <w:t xml:space="preserve">/ Item</w:t>
                </w:r>
              </w:p>
              <w:p w:rsidR="00000000" w:rsidDel="00000000" w:rsidP="00000000" w:rsidRDefault="00000000" w:rsidRPr="00000000" w14:paraId="00000098">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do</w:t>
                </w:r>
              </w:p>
              <w:p w:rsidR="00000000" w:rsidDel="00000000" w:rsidP="00000000" w:rsidRDefault="00000000" w:rsidRPr="00000000" w14:paraId="00000099">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TR</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A">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Fornecedor </w:t>
                </w:r>
                <w:r w:rsidDel="00000000" w:rsidR="00000000" w:rsidRPr="00000000">
                  <w:rPr>
                    <w:rFonts w:ascii="Arial" w:cs="Arial" w:eastAsia="Arial" w:hAnsi="Arial"/>
                    <w:i w:val="1"/>
                    <w:sz w:val="16"/>
                    <w:szCs w:val="16"/>
                    <w:rtl w:val="0"/>
                  </w:rPr>
                  <w:t xml:space="preserve">[razão social, CNPJ/MF, endereço, contatos, representante]</w:t>
                </w:r>
                <w:r w:rsidDel="00000000" w:rsidR="00000000" w:rsidRPr="00000000">
                  <w:rPr>
                    <w:rtl w:val="0"/>
                  </w:rPr>
                </w:r>
              </w:p>
            </w:tc>
          </w:tr>
          <w:tr>
            <w:trPr>
              <w:cantSplit w:val="0"/>
              <w:trHeight w:val="674" w:hRule="atLeast"/>
              <w:tblHeader w:val="0"/>
            </w:trPr>
            <w:tc>
              <w:tcPr>
                <w:tcBorders>
                  <w:top w:color="000000" w:space="0" w:sz="0" w:val="nil"/>
                  <w:left w:color="000000" w:space="0" w:sz="4" w:val="single"/>
                  <w:bottom w:color="000000" w:space="0" w:sz="4" w:val="single"/>
                  <w:right w:color="000000" w:space="0" w:sz="0" w:val="nil"/>
                </w:tcBorders>
                <w:vAlign w:val="center"/>
              </w:tcPr>
              <w:p w:rsidR="00000000" w:rsidDel="00000000" w:rsidP="00000000" w:rsidRDefault="00000000" w:rsidRPr="00000000" w14:paraId="0000009E">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X</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9F">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Especificação</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A0">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Unidade</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A1">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Valor Unitário</w:t>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A2">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Valor Total</w:t>
                </w:r>
              </w:p>
            </w:tc>
          </w:tr>
          <w:tr>
            <w:trPr>
              <w:cantSplit w:val="0"/>
              <w:trHeight w:val="174" w:hRule="atLeast"/>
              <w:tblHeader w:val="0"/>
            </w:trPr>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A3">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A4">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A5">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A6">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A7">
                <w:pPr>
                  <w:widowControl w:val="0"/>
                  <w:spacing w:line="360" w:lineRule="auto"/>
                  <w:ind w:right="-30"/>
                  <w:jc w:val="both"/>
                  <w:rPr>
                    <w:rFonts w:ascii="Arial" w:cs="Arial" w:eastAsia="Arial" w:hAnsi="Arial"/>
                    <w:sz w:val="16"/>
                    <w:szCs w:val="16"/>
                  </w:rPr>
                </w:pPr>
                <w:r w:rsidDel="00000000" w:rsidR="00000000" w:rsidRPr="00000000">
                  <w:rPr>
                    <w:rtl w:val="0"/>
                  </w:rPr>
                </w:r>
              </w:p>
            </w:tc>
          </w:tr>
          <w:tr>
            <w:trPr>
              <w:cantSplit w:val="0"/>
              <w:trHeight w:val="174" w:hRule="atLeast"/>
              <w:tblHeader w:val="0"/>
            </w:trPr>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A8">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A9">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AA">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AB">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AC">
                <w:pPr>
                  <w:widowControl w:val="0"/>
                  <w:spacing w:line="360" w:lineRule="auto"/>
                  <w:ind w:right="-30"/>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Valor Global xxxxxxxxx</w:t>
                </w:r>
              </w:p>
            </w:tc>
          </w:tr>
        </w:tbl>
      </w:sdtContent>
    </w:sdt>
    <w:p w:rsidR="00000000" w:rsidDel="00000000" w:rsidP="00000000" w:rsidRDefault="00000000" w:rsidRPr="00000000" w14:paraId="000000AD">
      <w:pPr>
        <w:spacing w:line="3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E">
      <w:pPr>
        <w:widowControl w:val="0"/>
        <w:spacing w:line="360" w:lineRule="auto"/>
        <w:ind w:right="-30"/>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F">
      <w:pPr>
        <w:widowControl w:val="0"/>
        <w:spacing w:line="360" w:lineRule="auto"/>
        <w:ind w:right="-30"/>
        <w:jc w:val="center"/>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B0">
      <w:pPr>
        <w:widowControl w:val="0"/>
        <w:spacing w:line="360" w:lineRule="auto"/>
        <w:ind w:right="-30"/>
        <w:jc w:val="center"/>
        <w:rPr>
          <w:rFonts w:ascii="Arial" w:cs="Arial" w:eastAsia="Arial" w:hAnsi="Arial"/>
          <w:color w:val="000000"/>
          <w:sz w:val="20"/>
          <w:szCs w:val="20"/>
        </w:rPr>
      </w:pPr>
      <w:bookmarkStart w:colFirst="0" w:colLast="0" w:name="_heading=h.btzh6wu1oxj7" w:id="11"/>
      <w:bookmarkEnd w:id="11"/>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18" w:top="1418" w:left="1701"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Georgia"/>
  <w:font w:name="Arial"/>
  <w:font w:name="Times New Roman"/>
  <w:font w:name="Calibri"/>
  <w:font w:name="Ecofont_Spranq_eco_San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i w:val="0"/>
        <w:smallCaps w:val="0"/>
        <w:strike w:val="0"/>
        <w:color w:val="8496b0"/>
        <w:sz w:val="16"/>
        <w:szCs w:val="16"/>
        <w:u w:val="none"/>
        <w:shd w:fill="auto" w:val="clear"/>
        <w:vertAlign w:val="baseline"/>
      </w:rPr>
    </w:pPr>
    <w:r w:rsidDel="00000000" w:rsidR="00000000" w:rsidRPr="00000000">
      <w:rPr>
        <w:rFonts w:ascii="Ecofont_Spranq_eco_Sans" w:cs="Ecofont_Spranq_eco_Sans" w:eastAsia="Ecofont_Spranq_eco_Sans" w:hAnsi="Ecofont_Spranq_eco_Sans"/>
        <w:b w:val="0"/>
        <w:i w:val="0"/>
        <w:smallCaps w:val="0"/>
        <w:strike w:val="0"/>
        <w:color w:val="8496b0"/>
        <w:sz w:val="24"/>
        <w:szCs w:val="24"/>
        <w:u w:val="none"/>
        <w:shd w:fill="auto" w:val="clear"/>
        <w:vertAlign w:val="baseline"/>
        <w:rtl w:val="0"/>
      </w:rPr>
      <w:tab/>
      <w:tab/>
    </w: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7f7f7f"/>
        <w:sz w:val="18"/>
        <w:szCs w:val="18"/>
        <w:u w:val="none"/>
        <w:shd w:fill="auto" w:val="clear"/>
        <w:vertAlign w:val="baseline"/>
      </w:rPr>
    </w:pPr>
    <w:r w:rsidDel="00000000" w:rsidR="00000000" w:rsidRPr="00000000">
      <w:rPr>
        <w:rFonts w:ascii="Ecofont_Spranq_eco_Sans" w:cs="Ecofont_Spranq_eco_Sans" w:eastAsia="Ecofont_Spranq_eco_Sans" w:hAnsi="Ecofont_Spranq_eco_Sans"/>
        <w:b w:val="0"/>
        <w:i w:val="0"/>
        <w:smallCaps w:val="0"/>
        <w:strike w:val="0"/>
        <w:color w:val="7f7f7f"/>
        <w:sz w:val="24"/>
        <w:szCs w:val="24"/>
        <w:u w:val="none"/>
        <w:shd w:fill="auto" w:val="clear"/>
        <w:vertAlign w:val="baseline"/>
        <w:rtl w:val="0"/>
      </w:rPr>
      <w:tab/>
      <w:tab/>
    </w:r>
    <w:r w:rsidDel="00000000" w:rsidR="00000000" w:rsidRPr="00000000">
      <w:rPr>
        <w:rFonts w:ascii="Arial" w:cs="Arial" w:eastAsia="Arial" w:hAnsi="Arial"/>
        <w:b w:val="0"/>
        <w:i w:val="0"/>
        <w:smallCaps w:val="0"/>
        <w:strike w:val="0"/>
        <w:color w:val="595959"/>
        <w:sz w:val="18"/>
        <w:szCs w:val="18"/>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595959"/>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595959"/>
        <w:sz w:val="18"/>
        <w:szCs w:val="18"/>
        <w:u w:val="none"/>
        <w:shd w:fill="auto" w:val="clear"/>
        <w:vertAlign w:val="baseline"/>
        <w:rtl w:val="0"/>
      </w:rPr>
      <w:t xml:space="preserve"> | </w:t>
    </w:r>
    <w:r w:rsidDel="00000000" w:rsidR="00000000" w:rsidRPr="00000000">
      <w:rPr>
        <w:rFonts w:ascii="Arial" w:cs="Arial" w:eastAsia="Arial" w:hAnsi="Arial"/>
        <w:b w:val="0"/>
        <w:i w:val="0"/>
        <w:smallCaps w:val="0"/>
        <w:strike w:val="0"/>
        <w:color w:val="595959"/>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Câmara Nacional de Modelos de Licitações e Contratos da Consultoria-Geral da União</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222a35"/>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Modelo de Modelo Ata de Registro de Preços - Lei nº 14.133, de 2021</w:t>
    </w: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Aprovado pela Secretaria de Gestão e Inovação</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Identidade visual pela Secretaria de Gestão e Inovação</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Atualização: ABR/2025</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b w:val="1"/>
        <w:color w:val="000000"/>
      </w:rPr>
    </w:lvl>
    <w:lvl w:ilvl="1">
      <w:start w:val="1"/>
      <w:numFmt w:val="decimal"/>
      <w:lvlText w:val="%1.%2."/>
      <w:lvlJc w:val="left"/>
      <w:pPr>
        <w:ind w:left="574" w:hanging="432.00000000000006"/>
      </w:pPr>
      <w:rPr>
        <w:sz w:val="20"/>
        <w:szCs w:val="20"/>
      </w:rPr>
    </w:lvl>
    <w:lvl w:ilvl="2">
      <w:start w:val="1"/>
      <w:numFmt w:val="decimal"/>
      <w:lvlText w:val="%1.%2.%3."/>
      <w:lvlJc w:val="left"/>
      <w:pPr>
        <w:ind w:left="1497" w:hanging="504.0000000000002"/>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Ecofont_Spranq_eco_Sans" w:cs="Ecofont_Spranq_eco_Sans" w:eastAsia="Ecofont_Spranq_eco_Sans" w:hAnsi="Ecofont_Spranq_eco_Sans"/>
        <w:sz w:val="24"/>
        <w:szCs w:val="24"/>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paragraph" w:styleId="GradeColorida-nfase11" w:customStyle="1">
    <w:name w:val="Grade Colorida - Ênfase 11"/>
    <w:basedOn w:val="Normal"/>
    <w:next w:val="Normal"/>
    <w:link w:val="GradeColorida-nfase1Char"/>
    <w:rsid w:val="00CB46FC"/>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eastAsia="Calibri"/>
      <w:i w:val="1"/>
      <w:iCs w:val="1"/>
      <w:color w:val="000000"/>
      <w:sz w:val="20"/>
      <w:lang w:eastAsia="en-US"/>
    </w:rPr>
  </w:style>
  <w:style w:type="character" w:styleId="GradeColorida-nfase1Char" w:customStyle="1">
    <w:name w:val="Grade Colorida - Ênfase 1 Char"/>
    <w:link w:val="GradeColorida-nfase11"/>
    <w:rsid w:val="00CB46FC"/>
    <w:rPr>
      <w:rFonts w:ascii="Ecofont_Spranq_eco_Sans" w:cs="Tahoma" w:eastAsia="Calibri" w:hAnsi="Ecofont_Spranq_eco_Sans"/>
      <w:i w:val="1"/>
      <w:iCs w:val="1"/>
      <w:color w:val="000000"/>
      <w:szCs w:val="24"/>
      <w:lang w:bidi="ar-SA" w:eastAsia="en-US" w:val="pt-BR"/>
    </w:rPr>
  </w:style>
  <w:style w:type="paragraph" w:styleId="Corpodetexto">
    <w:name w:val="Body Text"/>
    <w:basedOn w:val="Normal"/>
    <w:link w:val="CorpodetextoChar"/>
    <w:uiPriority w:val="99"/>
    <w:unhideWhenUsed w:val="1"/>
    <w:rsid w:val="002F4C05"/>
    <w:pPr>
      <w:spacing w:after="100" w:afterAutospacing="1" w:before="100" w:beforeAutospacing="1"/>
    </w:pPr>
    <w:rPr>
      <w:rFonts w:ascii="Times New Roman" w:cs="Times New Roman" w:hAnsi="Times New Roman"/>
    </w:rPr>
  </w:style>
  <w:style w:type="character" w:styleId="CorpodetextoChar" w:customStyle="1">
    <w:name w:val="Corpo de texto Char"/>
    <w:link w:val="Corpodetexto"/>
    <w:uiPriority w:val="99"/>
    <w:rsid w:val="002F4C05"/>
    <w:rPr>
      <w:sz w:val="24"/>
      <w:szCs w:val="24"/>
    </w:rPr>
  </w:style>
  <w:style w:type="character" w:styleId="Hyperlink">
    <w:name w:val="Hyperlink"/>
    <w:uiPriority w:val="99"/>
    <w:unhideWhenUsed w:val="1"/>
    <w:rsid w:val="00520E7A"/>
    <w:rPr>
      <w:color w:val="0000ff"/>
      <w:u w:val="single"/>
    </w:rPr>
  </w:style>
  <w:style w:type="paragraph" w:styleId="PargrafodaLista">
    <w:name w:val="List Paragraph"/>
    <w:basedOn w:val="Normal"/>
    <w:uiPriority w:val="34"/>
    <w:rsid w:val="003F48DF"/>
    <w:pPr>
      <w:ind w:left="720"/>
      <w:contextualSpacing w:val="1"/>
    </w:pPr>
  </w:style>
  <w:style w:type="paragraph" w:styleId="Cabealho">
    <w:name w:val="header"/>
    <w:basedOn w:val="Normal"/>
    <w:link w:val="CabealhoChar"/>
    <w:unhideWhenUsed w:val="1"/>
    <w:rsid w:val="00BB5309"/>
    <w:pPr>
      <w:tabs>
        <w:tab w:val="center" w:pos="4252"/>
        <w:tab w:val="right" w:pos="8504"/>
      </w:tabs>
    </w:pPr>
  </w:style>
  <w:style w:type="character" w:styleId="CabealhoChar" w:customStyle="1">
    <w:name w:val="Cabeçalho Char"/>
    <w:basedOn w:val="Fontepargpadro"/>
    <w:link w:val="Cabealho"/>
    <w:rsid w:val="00BB5309"/>
    <w:rPr>
      <w:rFonts w:ascii="Ecofont_Spranq_eco_Sans" w:cs="Tahoma" w:hAnsi="Ecofont_Spranq_eco_Sans"/>
      <w:sz w:val="24"/>
      <w:szCs w:val="24"/>
    </w:rPr>
  </w:style>
  <w:style w:type="paragraph" w:styleId="Rodap">
    <w:name w:val="footer"/>
    <w:basedOn w:val="Normal"/>
    <w:link w:val="RodapChar"/>
    <w:uiPriority w:val="99"/>
    <w:unhideWhenUsed w:val="1"/>
    <w:rsid w:val="00BB5309"/>
    <w:pPr>
      <w:tabs>
        <w:tab w:val="center" w:pos="4252"/>
        <w:tab w:val="right" w:pos="8504"/>
      </w:tabs>
    </w:pPr>
  </w:style>
  <w:style w:type="character" w:styleId="RodapChar" w:customStyle="1">
    <w:name w:val="Rodapé Char"/>
    <w:basedOn w:val="Fontepargpadro"/>
    <w:link w:val="Rodap"/>
    <w:uiPriority w:val="99"/>
    <w:qFormat w:val="1"/>
    <w:rsid w:val="00BB5309"/>
    <w:rPr>
      <w:rFonts w:ascii="Ecofont_Spranq_eco_Sans" w:cs="Tahoma" w:hAnsi="Ecofont_Spranq_eco_Sans"/>
      <w:sz w:val="24"/>
      <w:szCs w:val="24"/>
    </w:rPr>
  </w:style>
  <w:style w:type="paragraph" w:styleId="citao2" w:customStyle="1">
    <w:name w:val="citação 2"/>
    <w:basedOn w:val="Citao"/>
    <w:link w:val="citao2Char"/>
    <w:rsid w:val="002038C8"/>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eastAsia="Calibri"/>
      <w:color w:val="000000"/>
      <w:lang w:eastAsia="en-US"/>
    </w:rPr>
  </w:style>
  <w:style w:type="character" w:styleId="citao2Char" w:customStyle="1">
    <w:name w:val="citação 2 Char"/>
    <w:basedOn w:val="CitaoChar"/>
    <w:link w:val="citao2"/>
    <w:rsid w:val="002038C8"/>
    <w:rPr>
      <w:rFonts w:ascii="Ecofont_Spranq_eco_Sans" w:cs="Tahoma" w:eastAsia="Calibri" w:hAnsi="Ecofont_Spranq_eco_Sans"/>
      <w:i w:val="1"/>
      <w:iCs w:val="1"/>
      <w:color w:val="000000"/>
      <w:sz w:val="24"/>
      <w:szCs w:val="24"/>
      <w:shd w:color="auto" w:fill="ffffcc" w:val="clear"/>
      <w:lang w:eastAsia="en-US"/>
    </w:rPr>
  </w:style>
  <w:style w:type="paragraph" w:styleId="Citao">
    <w:name w:val="Quote"/>
    <w:basedOn w:val="Normal"/>
    <w:next w:val="Normal"/>
    <w:link w:val="CitaoChar"/>
    <w:uiPriority w:val="29"/>
    <w:rsid w:val="002038C8"/>
    <w:rPr>
      <w:i w:val="1"/>
      <w:iCs w:val="1"/>
      <w:color w:val="000000" w:themeColor="text1"/>
    </w:rPr>
  </w:style>
  <w:style w:type="character" w:styleId="CitaoChar" w:customStyle="1">
    <w:name w:val="Citação Char"/>
    <w:basedOn w:val="Fontepargpadro"/>
    <w:link w:val="Citao"/>
    <w:uiPriority w:val="29"/>
    <w:rsid w:val="002038C8"/>
    <w:rPr>
      <w:rFonts w:ascii="Ecofont_Spranq_eco_Sans" w:cs="Tahoma" w:hAnsi="Ecofont_Spranq_eco_Sans"/>
      <w:i w:val="1"/>
      <w:iCs w:val="1"/>
      <w:color w:val="000000" w:themeColor="text1"/>
      <w:sz w:val="24"/>
      <w:szCs w:val="24"/>
    </w:rPr>
  </w:style>
  <w:style w:type="paragraph" w:styleId="Nivel1" w:customStyle="1">
    <w:name w:val="Nivel1"/>
    <w:basedOn w:val="Ttulo1"/>
    <w:next w:val="Normal"/>
    <w:link w:val="Nivel1Char"/>
    <w:rsid w:val="006362AE"/>
    <w:pPr>
      <w:widowControl w:val="0"/>
      <w:autoSpaceDE w:val="0"/>
      <w:autoSpaceDN w:val="0"/>
      <w:adjustRightInd w:val="0"/>
      <w:spacing w:after="120" w:line="276" w:lineRule="auto"/>
      <w:ind w:left="360" w:hanging="360"/>
      <w:jc w:val="both"/>
    </w:pPr>
    <w:rPr>
      <w:rFonts w:ascii="Arial" w:cs="Arial" w:hAnsi="Arial"/>
      <w:color w:val="auto"/>
      <w:sz w:val="20"/>
      <w:szCs w:val="20"/>
    </w:rPr>
  </w:style>
  <w:style w:type="character" w:styleId="Ttulo1Char" w:customStyle="1">
    <w:name w:val="Título 1 Char"/>
    <w:basedOn w:val="Fontepargpadro"/>
    <w:link w:val="Ttulo1"/>
    <w:rsid w:val="006362AE"/>
    <w:rPr>
      <w:rFonts w:asciiTheme="majorHAnsi" w:cstheme="majorBidi" w:eastAsiaTheme="majorEastAsia" w:hAnsiTheme="majorHAnsi"/>
      <w:b w:val="1"/>
      <w:bCs w:val="1"/>
      <w:color w:val="365f91" w:themeColor="accent1" w:themeShade="0000BF"/>
      <w:sz w:val="28"/>
      <w:szCs w:val="28"/>
    </w:rPr>
  </w:style>
  <w:style w:type="character" w:styleId="Nivel1Char" w:customStyle="1">
    <w:name w:val="Nivel1 Char"/>
    <w:basedOn w:val="Ttulo1Char"/>
    <w:link w:val="Nivel1"/>
    <w:rsid w:val="006362AE"/>
    <w:rPr>
      <w:rFonts w:ascii="Arial" w:cs="Arial" w:hAnsi="Arial" w:eastAsiaTheme="majorEastAsia"/>
      <w:b w:val="1"/>
      <w:bCs w:val="1"/>
      <w:color w:val="365f91" w:themeColor="accent1" w:themeShade="0000BF"/>
      <w:sz w:val="28"/>
      <w:szCs w:val="28"/>
    </w:rPr>
  </w:style>
  <w:style w:type="paragraph" w:styleId="Nivel01" w:customStyle="1">
    <w:name w:val="Nivel 01"/>
    <w:basedOn w:val="Ttulo1"/>
    <w:next w:val="Normal"/>
    <w:link w:val="Nivel01Char"/>
    <w:qFormat w:val="1"/>
    <w:rsid w:val="00636001"/>
    <w:pPr>
      <w:numPr>
        <w:numId w:val="1"/>
      </w:numPr>
      <w:tabs>
        <w:tab w:val="left" w:pos="567"/>
      </w:tabs>
      <w:spacing w:after="120" w:before="120" w:line="276" w:lineRule="auto"/>
      <w:ind w:left="0" w:firstLine="0"/>
      <w:jc w:val="both"/>
    </w:pPr>
    <w:rPr>
      <w:rFonts w:ascii="Arial" w:cs="Arial" w:hAnsi="Arial"/>
      <w:color w:val="auto"/>
      <w:sz w:val="20"/>
      <w:szCs w:val="20"/>
      <w:lang w:eastAsia="en-US"/>
    </w:rPr>
  </w:style>
  <w:style w:type="character" w:styleId="Refdecomentrio">
    <w:name w:val="annotation reference"/>
    <w:basedOn w:val="Fontepargpadro"/>
    <w:semiHidden w:val="1"/>
    <w:unhideWhenUsed w:val="1"/>
    <w:rsid w:val="006A7A1A"/>
    <w:rPr>
      <w:sz w:val="16"/>
      <w:szCs w:val="16"/>
    </w:rPr>
  </w:style>
  <w:style w:type="paragraph" w:styleId="Textodecomentrio">
    <w:name w:val="annotation text"/>
    <w:basedOn w:val="Normal"/>
    <w:link w:val="TextodecomentrioChar"/>
    <w:unhideWhenUsed w:val="1"/>
    <w:rsid w:val="006A7A1A"/>
    <w:rPr>
      <w:sz w:val="20"/>
      <w:szCs w:val="20"/>
    </w:rPr>
  </w:style>
  <w:style w:type="character" w:styleId="TextodecomentrioChar" w:customStyle="1">
    <w:name w:val="Texto de comentário Char"/>
    <w:basedOn w:val="Fontepargpadro"/>
    <w:link w:val="Textodecomentrio"/>
    <w:rsid w:val="006A7A1A"/>
    <w:rPr>
      <w:rFonts w:ascii="Ecofont_Spranq_eco_Sans" w:cs="Tahoma" w:hAnsi="Ecofont_Spranq_eco_Sans"/>
    </w:rPr>
  </w:style>
  <w:style w:type="paragraph" w:styleId="Assuntodocomentrio">
    <w:name w:val="annotation subject"/>
    <w:basedOn w:val="Textodecomentrio"/>
    <w:next w:val="Textodecomentrio"/>
    <w:link w:val="AssuntodocomentrioChar"/>
    <w:semiHidden w:val="1"/>
    <w:unhideWhenUsed w:val="1"/>
    <w:rsid w:val="006A7A1A"/>
    <w:rPr>
      <w:b w:val="1"/>
      <w:bCs w:val="1"/>
    </w:rPr>
  </w:style>
  <w:style w:type="character" w:styleId="AssuntodocomentrioChar" w:customStyle="1">
    <w:name w:val="Assunto do comentário Char"/>
    <w:basedOn w:val="TextodecomentrioChar"/>
    <w:link w:val="Assuntodocomentrio"/>
    <w:semiHidden w:val="1"/>
    <w:rsid w:val="006A7A1A"/>
    <w:rPr>
      <w:rFonts w:ascii="Ecofont_Spranq_eco_Sans" w:cs="Tahoma" w:hAnsi="Ecofont_Spranq_eco_Sans"/>
      <w:b w:val="1"/>
      <w:bCs w:val="1"/>
    </w:rPr>
  </w:style>
  <w:style w:type="paragraph" w:styleId="Textodebalo">
    <w:name w:val="Balloon Text"/>
    <w:basedOn w:val="Normal"/>
    <w:link w:val="TextodebaloChar"/>
    <w:semiHidden w:val="1"/>
    <w:unhideWhenUsed w:val="1"/>
    <w:rsid w:val="006A7A1A"/>
    <w:rPr>
      <w:rFonts w:ascii="Segoe UI" w:cs="Segoe UI" w:hAnsi="Segoe UI"/>
      <w:sz w:val="18"/>
      <w:szCs w:val="18"/>
    </w:rPr>
  </w:style>
  <w:style w:type="character" w:styleId="TextodebaloChar" w:customStyle="1">
    <w:name w:val="Texto de balão Char"/>
    <w:basedOn w:val="Fontepargpadro"/>
    <w:link w:val="Textodebalo"/>
    <w:semiHidden w:val="1"/>
    <w:rsid w:val="006A7A1A"/>
    <w:rPr>
      <w:rFonts w:ascii="Segoe UI" w:cs="Segoe UI" w:hAnsi="Segoe UI"/>
      <w:sz w:val="18"/>
      <w:szCs w:val="18"/>
    </w:rPr>
  </w:style>
  <w:style w:type="paragraph" w:styleId="Reviso">
    <w:name w:val="Revision"/>
    <w:hidden w:val="1"/>
    <w:uiPriority w:val="99"/>
    <w:semiHidden w:val="1"/>
    <w:rsid w:val="00586901"/>
    <w:rPr>
      <w:rFonts w:ascii="Ecofont_Spranq_eco_Sans" w:cs="Tahoma" w:hAnsi="Ecofont_Spranq_eco_Sans"/>
      <w:sz w:val="24"/>
      <w:szCs w:val="24"/>
    </w:rPr>
  </w:style>
  <w:style w:type="character" w:styleId="Nivel01Char" w:customStyle="1">
    <w:name w:val="Nivel 01 Char"/>
    <w:basedOn w:val="Fontepargpadro"/>
    <w:link w:val="Nivel01"/>
    <w:rsid w:val="00636001"/>
    <w:rPr>
      <w:rFonts w:ascii="Arial" w:cs="Arial" w:hAnsi="Arial" w:eastAsiaTheme="majorEastAsia"/>
      <w:b w:val="1"/>
      <w:bCs w:val="1"/>
      <w:lang w:eastAsia="en-US"/>
    </w:rPr>
  </w:style>
  <w:style w:type="paragraph" w:styleId="Nivel2" w:customStyle="1">
    <w:name w:val="Nivel 2"/>
    <w:basedOn w:val="Normal"/>
    <w:link w:val="Nivel2Char"/>
    <w:qFormat w:val="1"/>
    <w:rsid w:val="00D8054F"/>
    <w:pPr>
      <w:numPr>
        <w:ilvl w:val="1"/>
        <w:numId w:val="1"/>
      </w:numPr>
      <w:autoSpaceDE w:val="0"/>
      <w:autoSpaceDN w:val="0"/>
      <w:adjustRightInd w:val="0"/>
      <w:spacing w:after="120" w:before="120" w:line="276" w:lineRule="auto"/>
      <w:ind w:left="0" w:firstLine="0"/>
      <w:jc w:val="both"/>
    </w:pPr>
    <w:rPr>
      <w:rFonts w:ascii="Arial" w:cs="Arial" w:hAnsi="Arial"/>
      <w:sz w:val="20"/>
      <w:szCs w:val="20"/>
    </w:rPr>
  </w:style>
  <w:style w:type="character" w:styleId="Nivel2Char" w:customStyle="1">
    <w:name w:val="Nivel 2 Char"/>
    <w:basedOn w:val="Fontepargpadro"/>
    <w:link w:val="Nivel2"/>
    <w:locked w:val="1"/>
    <w:rsid w:val="00D8054F"/>
    <w:rPr>
      <w:rFonts w:ascii="Arial" w:cs="Arial" w:hAnsi="Arial"/>
    </w:rPr>
  </w:style>
  <w:style w:type="paragraph" w:styleId="Nvel2-Red" w:customStyle="1">
    <w:name w:val="Nível 2 -Red"/>
    <w:basedOn w:val="Nivel2"/>
    <w:link w:val="Nvel2-RedChar"/>
    <w:qFormat w:val="1"/>
    <w:rsid w:val="00BE6EA8"/>
    <w:rPr>
      <w:i w:val="1"/>
      <w:iCs w:val="1"/>
      <w:color w:val="ff0000"/>
    </w:rPr>
  </w:style>
  <w:style w:type="character" w:styleId="Nvel2-RedChar" w:customStyle="1">
    <w:name w:val="Nível 2 -Red Char"/>
    <w:basedOn w:val="Nivel2Char"/>
    <w:link w:val="Nvel2-Red"/>
    <w:rsid w:val="00BE6EA8"/>
    <w:rPr>
      <w:rFonts w:ascii="Arial" w:cs="Arial" w:hAnsi="Arial"/>
      <w:i w:val="1"/>
      <w:iCs w:val="1"/>
      <w:color w:val="ff0000"/>
    </w:rPr>
  </w:style>
  <w:style w:type="paragraph" w:styleId="ou" w:customStyle="1">
    <w:name w:val="ou"/>
    <w:basedOn w:val="PargrafodaLista"/>
    <w:link w:val="ouChar"/>
    <w:qFormat w:val="1"/>
    <w:rsid w:val="009D6CCC"/>
    <w:pPr>
      <w:spacing w:after="60" w:before="60" w:line="259" w:lineRule="auto"/>
      <w:ind w:left="0"/>
      <w:contextualSpacing w:val="0"/>
      <w:jc w:val="center"/>
    </w:pPr>
    <w:rPr>
      <w:rFonts w:ascii="Arial" w:cs="Arial" w:hAnsi="Arial" w:eastAsiaTheme="minorHAnsi"/>
      <w:b w:val="1"/>
      <w:bCs w:val="1"/>
      <w:i w:val="1"/>
      <w:iCs w:val="1"/>
      <w:color w:val="ff0000"/>
      <w:sz w:val="20"/>
      <w:u w:val="single"/>
    </w:rPr>
  </w:style>
  <w:style w:type="character" w:styleId="ouChar" w:customStyle="1">
    <w:name w:val="ou Char"/>
    <w:basedOn w:val="Fontepargpadro"/>
    <w:link w:val="ou"/>
    <w:rsid w:val="009D6CCC"/>
    <w:rPr>
      <w:rFonts w:ascii="Arial" w:cs="Arial" w:hAnsi="Arial" w:eastAsiaTheme="minorHAnsi"/>
      <w:b w:val="1"/>
      <w:bCs w:val="1"/>
      <w:i w:val="1"/>
      <w:iCs w:val="1"/>
      <w:color w:val="ff0000"/>
      <w:szCs w:val="24"/>
      <w:u w:val="single"/>
    </w:rPr>
  </w:style>
  <w:style w:type="paragraph" w:styleId="Nvel3-R" w:customStyle="1">
    <w:name w:val="Nível 3-R"/>
    <w:basedOn w:val="Normal"/>
    <w:link w:val="Nvel3-RChar"/>
    <w:qFormat w:val="1"/>
    <w:rsid w:val="00B73E47"/>
    <w:pPr>
      <w:numPr>
        <w:ilvl w:val="2"/>
        <w:numId w:val="1"/>
      </w:numPr>
      <w:spacing w:after="120" w:before="120" w:line="276" w:lineRule="auto"/>
      <w:ind w:left="284" w:firstLine="0"/>
      <w:jc w:val="both"/>
    </w:pPr>
    <w:rPr>
      <w:rFonts w:ascii="Arial" w:cs="Arial" w:hAnsi="Arial" w:eastAsiaTheme="minorEastAsia"/>
      <w:i w:val="1"/>
      <w:iCs w:val="1"/>
      <w:color w:val="ff0000"/>
      <w:sz w:val="20"/>
      <w:szCs w:val="20"/>
    </w:rPr>
  </w:style>
  <w:style w:type="character" w:styleId="Nvel3-RChar" w:customStyle="1">
    <w:name w:val="Nível 3-R Char"/>
    <w:basedOn w:val="Fontepargpadro"/>
    <w:link w:val="Nvel3-R"/>
    <w:rsid w:val="00B73E47"/>
    <w:rPr>
      <w:rFonts w:ascii="Arial" w:cs="Arial" w:hAnsi="Arial" w:eastAsiaTheme="minorEastAsia"/>
      <w:i w:val="1"/>
      <w:iCs w:val="1"/>
      <w:color w:val="ff0000"/>
    </w:rPr>
  </w:style>
  <w:style w:type="paragraph" w:styleId="Nvel3" w:customStyle="1">
    <w:name w:val="Nível 3"/>
    <w:basedOn w:val="Nvel3-R"/>
    <w:link w:val="Nvel3Char"/>
    <w:qFormat w:val="1"/>
    <w:rsid w:val="009D6CCC"/>
    <w:rPr>
      <w:rFonts w:eastAsia="Times New Roman"/>
      <w:i w:val="0"/>
      <w:iCs w:val="0"/>
      <w:color w:val="auto"/>
    </w:rPr>
  </w:style>
  <w:style w:type="paragraph" w:styleId="Nvel4" w:customStyle="1">
    <w:name w:val="Nível 4"/>
    <w:basedOn w:val="Nvel3"/>
    <w:link w:val="Nvel4Char"/>
    <w:qFormat w:val="1"/>
    <w:rsid w:val="009D6CCC"/>
    <w:pPr>
      <w:numPr>
        <w:ilvl w:val="3"/>
      </w:numPr>
      <w:ind w:left="567" w:firstLine="0"/>
    </w:pPr>
  </w:style>
  <w:style w:type="character" w:styleId="Nvel3Char" w:customStyle="1">
    <w:name w:val="Nível 3 Char"/>
    <w:basedOn w:val="Nvel3-RChar"/>
    <w:link w:val="Nvel3"/>
    <w:rsid w:val="009D6CCC"/>
    <w:rPr>
      <w:rFonts w:ascii="Arial" w:cs="Arial" w:hAnsi="Arial" w:eastAsiaTheme="minorEastAsia"/>
      <w:i w:val="0"/>
      <w:iCs w:val="0"/>
      <w:color w:val="ff0000"/>
    </w:rPr>
  </w:style>
  <w:style w:type="paragraph" w:styleId="SubTitNN" w:customStyle="1">
    <w:name w:val="SubTitNN"/>
    <w:basedOn w:val="Normal"/>
    <w:link w:val="SubTitNNChar"/>
    <w:qFormat w:val="1"/>
    <w:rsid w:val="009D6CCC"/>
    <w:pPr>
      <w:spacing w:after="120" w:before="240" w:line="276" w:lineRule="auto"/>
      <w:jc w:val="both"/>
    </w:pPr>
    <w:rPr>
      <w:rFonts w:ascii="Arial" w:cs="Arial" w:hAnsi="Arial"/>
      <w:b w:val="1"/>
      <w:bCs w:val="1"/>
      <w:iCs w:val="1"/>
      <w:sz w:val="20"/>
      <w:szCs w:val="20"/>
    </w:rPr>
  </w:style>
  <w:style w:type="character" w:styleId="Nvel4Char" w:customStyle="1">
    <w:name w:val="Nível 4 Char"/>
    <w:basedOn w:val="Nvel3Char"/>
    <w:link w:val="Nvel4"/>
    <w:rsid w:val="009D6CCC"/>
    <w:rPr>
      <w:rFonts w:ascii="Arial" w:cs="Arial" w:hAnsi="Arial" w:eastAsiaTheme="minorEastAsia"/>
      <w:i w:val="0"/>
      <w:iCs w:val="0"/>
      <w:color w:val="ff0000"/>
    </w:rPr>
  </w:style>
  <w:style w:type="character" w:styleId="SubTitNNChar" w:customStyle="1">
    <w:name w:val="SubTitNN Char"/>
    <w:basedOn w:val="Fontepargpadro"/>
    <w:link w:val="SubTitNN"/>
    <w:rsid w:val="009D6CCC"/>
    <w:rPr>
      <w:rFonts w:ascii="Arial" w:cs="Arial" w:hAnsi="Arial"/>
      <w:b w:val="1"/>
      <w:bCs w:val="1"/>
      <w:iCs w:val="1"/>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4eYCX3oRGK+J4wKnDjrsgzwe5gQ==">CgMxLjAaHwoBMBIaChgICVIUChJ0YWJsZS5rdmg1NXplZ3RhZTMyD2lkLjhuenM1ZDhjMGp6bjIPaWQucHAxejdjbmticWZ3Mg9pZC5rbnBmMGpob2pjNzEyD2lkLnR6OGx2ZnAyeTVydTIPaWQuNXAzcHBwczVzOTBlMg9pZC51eWltYTVtY2ZmbGUyD2lkLmo1ODFha2hjaXZ2dzIPaWQueGQ2M2p2aG04YjMwMg9pZC5zd20wMzl4eHg2ZTIyD2lkLnc3a3Y2eXRhNGVqeTIPaWQucWNpZGxmYW55MnRtMg5oLmJ0emg2d3Uxb3hqNzgAciExVHZmRlZ0TU83SExqOHlsc2hiaVpnUlhzcmV0MmJESF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2025-07-29T01:57:00Z</dcterms:created>
</cp:coreProperties>
</file>